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Terms of Reference for the Methodology Review of </w:t>
      </w:r>
    </w:p>
    <w:p w:rsidR="00000000" w:rsidDel="00000000" w:rsidP="00000000" w:rsidRDefault="00000000" w:rsidRPr="00000000" w14:paraId="000000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Fishery Dependent and eDNA-based Indices of Abundance </w:t>
      </w:r>
      <w:r w:rsidDel="00000000" w:rsidR="00000000" w:rsidRPr="00000000">
        <w:rPr>
          <w:rtl w:val="0"/>
        </w:rPr>
      </w:r>
    </w:p>
    <w:p w:rsidR="00000000" w:rsidDel="00000000" w:rsidP="00000000" w:rsidRDefault="00000000" w:rsidRPr="00000000" w14:paraId="000000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October 6-8, 2026</w:t>
      </w:r>
    </w:p>
    <w:p w:rsidR="00000000" w:rsidDel="00000000" w:rsidP="00000000" w:rsidRDefault="00000000" w:rsidRPr="00000000" w14:paraId="0000000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Seattle, WA</w:t>
      </w:r>
    </w:p>
    <w:p w:rsidR="00000000" w:rsidDel="00000000" w:rsidP="00000000" w:rsidRDefault="00000000" w:rsidRPr="00000000" w14:paraId="0000000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numPr>
          <w:ilvl w:val="0"/>
          <w:numId w:val="5"/>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Purpose</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purpose of this methodology review is to provide recommendations for use of </w:t>
      </w:r>
      <w:r w:rsidDel="00000000" w:rsidR="00000000" w:rsidRPr="00000000">
        <w:rPr>
          <w:rFonts w:ascii="Times New Roman" w:cs="Times New Roman" w:eastAsia="Times New Roman" w:hAnsi="Times New Roman"/>
          <w:rtl w:val="0"/>
        </w:rPr>
        <w:t xml:space="preserve">fishery-dependent indices of abundance for midwater rockfishes and the development of eDNA-based indices of abundance for</w:t>
      </w:r>
      <w:r w:rsidDel="00000000" w:rsidR="00000000" w:rsidRPr="00000000">
        <w:rPr>
          <w:rFonts w:ascii="Times New Roman" w:cs="Times New Roman" w:eastAsia="Times New Roman" w:hAnsi="Times New Roman"/>
          <w:rtl w:val="0"/>
        </w:rPr>
        <w:t xml:space="preserve"> other groundfish species. The review will focus on the technical methods and modeling procedures.  </w:t>
      </w:r>
    </w:p>
    <w:p w:rsidR="00000000" w:rsidDel="00000000" w:rsidP="00000000" w:rsidRDefault="00000000" w:rsidRPr="00000000" w14:paraId="0000000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numPr>
          <w:ilvl w:val="0"/>
          <w:numId w:val="8"/>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Approach</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two methods being reviewed at this meeting: standardization of fishery-dependent indices of abundance for midwater rockfishes and approaches for developing an eDNA-based indices of abundance for groundfish stocks. The fishery-dependent index method under review is described in the </w:t>
      </w:r>
      <w:hyperlink r:id="rId6">
        <w:r w:rsidDel="00000000" w:rsidR="00000000" w:rsidRPr="00000000">
          <w:rPr>
            <w:rFonts w:ascii="Times New Roman" w:cs="Times New Roman" w:eastAsia="Times New Roman" w:hAnsi="Times New Roman"/>
            <w:color w:val="467886"/>
            <w:u w:val="single"/>
            <w:rtl w:val="0"/>
          </w:rPr>
          <w:t xml:space="preserve">proposal</w:t>
        </w:r>
      </w:hyperlink>
      <w:r w:rsidDel="00000000" w:rsidR="00000000" w:rsidRPr="00000000">
        <w:rPr>
          <w:rFonts w:ascii="Times New Roman" w:cs="Times New Roman" w:eastAsia="Times New Roman" w:hAnsi="Times New Roman"/>
          <w:rtl w:val="0"/>
        </w:rPr>
        <w:t xml:space="preserve"> submitted at the September 2025 Council meeting and approved for panel review under Council Operating Procedure 25 (</w:t>
      </w:r>
      <w:hyperlink r:id="rId7">
        <w:r w:rsidDel="00000000" w:rsidR="00000000" w:rsidRPr="00000000">
          <w:rPr>
            <w:rFonts w:ascii="Times New Roman" w:cs="Times New Roman" w:eastAsia="Times New Roman" w:hAnsi="Times New Roman"/>
            <w:color w:val="467886"/>
            <w:u w:val="single"/>
            <w:rtl w:val="0"/>
          </w:rPr>
          <w:t xml:space="preserve">COP 25</w:t>
        </w:r>
      </w:hyperlink>
      <w:r w:rsidDel="00000000" w:rsidR="00000000" w:rsidRPr="00000000">
        <w:rPr>
          <w:rFonts w:ascii="Times New Roman" w:cs="Times New Roman" w:eastAsia="Times New Roman" w:hAnsi="Times New Roman"/>
          <w:rtl w:val="0"/>
        </w:rPr>
        <w:t xml:space="preserve">). The fishery-dependent methodology review will focus on practices for data filtering, model structure, and considerations for index standardization. The proposed model includes a spatiotemporal delta-model for catch rates, positive encounters, and a third layer which supports the estimation of the magnitude of preferential sampling behavior (aggregate or by vessels) and compares indices to models that do not account for non-random sampling. The eDNA-based index of abundance method under review is described in the </w:t>
      </w:r>
      <w:hyperlink r:id="rId8">
        <w:r w:rsidDel="00000000" w:rsidR="00000000" w:rsidRPr="00000000">
          <w:rPr>
            <w:rFonts w:ascii="Times New Roman" w:cs="Times New Roman" w:eastAsia="Times New Roman" w:hAnsi="Times New Roman"/>
            <w:color w:val="467886"/>
            <w:u w:val="single"/>
            <w:rtl w:val="0"/>
          </w:rPr>
          <w:t xml:space="preserve">proposal</w:t>
        </w:r>
      </w:hyperlink>
      <w:r w:rsidDel="00000000" w:rsidR="00000000" w:rsidRPr="00000000">
        <w:rPr>
          <w:rFonts w:ascii="Times New Roman" w:cs="Times New Roman" w:eastAsia="Times New Roman" w:hAnsi="Times New Roman"/>
          <w:rtl w:val="0"/>
        </w:rPr>
        <w:t xml:space="preserve"> submitted at the June 2026 Council meeting and approved for panel review under Council Operating Procedure 25 (</w:t>
      </w:r>
      <w:hyperlink r:id="rId9">
        <w:r w:rsidDel="00000000" w:rsidR="00000000" w:rsidRPr="00000000">
          <w:rPr>
            <w:rFonts w:ascii="Times New Roman" w:cs="Times New Roman" w:eastAsia="Times New Roman" w:hAnsi="Times New Roman"/>
            <w:color w:val="467886"/>
            <w:u w:val="single"/>
            <w:rtl w:val="0"/>
          </w:rPr>
          <w:t xml:space="preserve">COP 25</w:t>
        </w:r>
      </w:hyperlink>
      <w:r w:rsidDel="00000000" w:rsidR="00000000" w:rsidRPr="00000000">
        <w:rPr>
          <w:rFonts w:ascii="Times New Roman" w:cs="Times New Roman" w:eastAsia="Times New Roman" w:hAnsi="Times New Roman"/>
          <w:rtl w:val="0"/>
        </w:rPr>
        <w:t xml:space="preserve">). This methodology review will include (1) an introduction to the theory and practice of eDNA; (2) the application of eDNA approaches in generating an abundance index using Pacific hake as a case study; and (3) how the same samples collected and analyzed for hake may be repurposed to examine the abundance and distribution of a wide range of groundfish and coastal pelagic species for use in developing </w:t>
      </w:r>
      <w:r w:rsidDel="00000000" w:rsidR="00000000" w:rsidRPr="00000000">
        <w:rPr>
          <w:rFonts w:ascii="Times New Roman" w:cs="Times New Roman" w:eastAsia="Times New Roman" w:hAnsi="Times New Roman"/>
          <w:rtl w:val="0"/>
        </w:rPr>
        <w:t xml:space="preserve">population</w:t>
      </w:r>
      <w:r w:rsidDel="00000000" w:rsidR="00000000" w:rsidRPr="00000000">
        <w:rPr>
          <w:rFonts w:ascii="Times New Roman" w:cs="Times New Roman" w:eastAsia="Times New Roman" w:hAnsi="Times New Roman"/>
          <w:rtl w:val="0"/>
        </w:rPr>
        <w:t xml:space="preserve"> indices. The review of these methods will be conducted consistent with the </w:t>
      </w:r>
      <w:hyperlink r:id="rId10">
        <w:r w:rsidDel="00000000" w:rsidR="00000000" w:rsidRPr="00000000">
          <w:rPr>
            <w:rFonts w:ascii="Times New Roman" w:cs="Times New Roman" w:eastAsia="Times New Roman" w:hAnsi="Times New Roman"/>
            <w:color w:val="467886"/>
            <w:u w:val="single"/>
            <w:rtl w:val="0"/>
          </w:rPr>
          <w:t xml:space="preserve">Terms of Reference for Methodology Reviews</w:t>
        </w:r>
      </w:hyperlink>
      <w:r w:rsidDel="00000000" w:rsidR="00000000" w:rsidRPr="00000000">
        <w:rPr>
          <w:rFonts w:ascii="Times New Roman" w:cs="Times New Roman" w:eastAsia="Times New Roman" w:hAnsi="Times New Roman"/>
          <w:rtl w:val="0"/>
        </w:rPr>
        <w:t xml:space="preserve"> and </w:t>
      </w:r>
      <w:hyperlink r:id="rId11">
        <w:r w:rsidDel="00000000" w:rsidR="00000000" w:rsidRPr="00000000">
          <w:rPr>
            <w:rFonts w:ascii="Times New Roman" w:cs="Times New Roman" w:eastAsia="Times New Roman" w:hAnsi="Times New Roman"/>
            <w:color w:val="467886"/>
            <w:u w:val="single"/>
            <w:rtl w:val="0"/>
          </w:rPr>
          <w:t xml:space="preserve">COP 25</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C">
      <w:pPr>
        <w:numPr>
          <w:ilvl w:val="0"/>
          <w:numId w:val="14"/>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Goals and Objectives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goals and objectives of the review of the fishery-dependent index standardization methods are to: </w:t>
      </w:r>
    </w:p>
    <w:p w:rsidR="00000000" w:rsidDel="00000000" w:rsidP="00000000" w:rsidRDefault="00000000" w:rsidRPr="00000000" w14:paraId="0000000E">
      <w:pPr>
        <w:numPr>
          <w:ilvl w:val="0"/>
          <w:numId w:val="4"/>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Evaluate the theoretical basis for estimating relative abundance using non-random samples; </w:t>
      </w:r>
    </w:p>
    <w:p w:rsidR="00000000" w:rsidDel="00000000" w:rsidP="00000000" w:rsidRDefault="00000000" w:rsidRPr="00000000" w14:paraId="0000000F">
      <w:pPr>
        <w:numPr>
          <w:ilvl w:val="0"/>
          <w:numId w:val="4"/>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Evaluate performance of estimation models</w:t>
      </w:r>
      <w:r w:rsidDel="00000000" w:rsidR="00000000" w:rsidRPr="00000000">
        <w:rPr>
          <w:rFonts w:ascii="Times New Roman" w:cs="Times New Roman" w:eastAsia="Times New Roman" w:hAnsi="Times New Roman"/>
          <w:rtl w:val="0"/>
        </w:rPr>
        <w:t xml:space="preserve"> that account for preferential sampling</w:t>
      </w:r>
      <w:r w:rsidDel="00000000" w:rsidR="00000000" w:rsidRPr="00000000">
        <w:rPr>
          <w:rFonts w:ascii="Times New Roman" w:cs="Times New Roman" w:eastAsia="Times New Roman" w:hAnsi="Times New Roman"/>
          <w:rtl w:val="0"/>
        </w:rPr>
        <w:t xml:space="preserve">, including estimates of bias and uncertainty</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10">
      <w:pPr>
        <w:numPr>
          <w:ilvl w:val="0"/>
          <w:numId w:val="4"/>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Identify potential impediments to the application of the new methodologies to various species with less informative fishery-independent data; </w:t>
      </w:r>
    </w:p>
    <w:p w:rsidR="00000000" w:rsidDel="00000000" w:rsidP="00000000" w:rsidRDefault="00000000" w:rsidRPr="00000000" w14:paraId="00000011">
      <w:pPr>
        <w:numPr>
          <w:ilvl w:val="0"/>
          <w:numId w:val="4"/>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Identify potential merits and deficiencies to the application given considerations about spatiotemporal representation of the data and ability to effectively capture drivers of fishery dynamics (e.g., market demand) or other potential biases.</w:t>
      </w:r>
    </w:p>
    <w:p w:rsidR="00000000" w:rsidDel="00000000" w:rsidP="00000000" w:rsidRDefault="00000000" w:rsidRPr="00000000" w14:paraId="00000012">
      <w:pPr>
        <w:numPr>
          <w:ilvl w:val="0"/>
          <w:numId w:val="4"/>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Potentially develop general recommendations for standardizing and including commercial fishery-dependent indices of abundance in groundfish stock assessment models. </w:t>
      </w:r>
    </w:p>
    <w:p w:rsidR="00000000" w:rsidDel="00000000" w:rsidP="00000000" w:rsidRDefault="00000000" w:rsidRPr="00000000" w14:paraId="0000001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goals and objectives of the review of the eDNA abundance index methods are to: </w:t>
      </w:r>
    </w:p>
    <w:p w:rsidR="00000000" w:rsidDel="00000000" w:rsidP="00000000" w:rsidRDefault="00000000" w:rsidRPr="00000000" w14:paraId="00000015">
      <w:pPr>
        <w:numPr>
          <w:ilvl w:val="0"/>
          <w:numId w:val="3"/>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Evaluate the theoretical basis for using eDNA results to develop indices of relative abundance; </w:t>
      </w:r>
    </w:p>
    <w:p w:rsidR="00000000" w:rsidDel="00000000" w:rsidP="00000000" w:rsidRDefault="00000000" w:rsidRPr="00000000" w14:paraId="00000016">
      <w:pPr>
        <w:numPr>
          <w:ilvl w:val="0"/>
          <w:numId w:val="3"/>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Compare and evaluate Pacific hake eDNA collection with acoustic trawl methods, index development, and approaches to include the index in the stock assessment;</w:t>
      </w:r>
    </w:p>
    <w:p w:rsidR="00000000" w:rsidDel="00000000" w:rsidP="00000000" w:rsidRDefault="00000000" w:rsidRPr="00000000" w14:paraId="00000017">
      <w:pPr>
        <w:numPr>
          <w:ilvl w:val="0"/>
          <w:numId w:val="3"/>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Evaluate performance of eDNA estimation methods</w:t>
      </w:r>
      <w:r w:rsidDel="00000000" w:rsidR="00000000" w:rsidRPr="00000000">
        <w:rPr>
          <w:rFonts w:ascii="Times New Roman" w:cs="Times New Roman" w:eastAsia="Times New Roman" w:hAnsi="Times New Roman"/>
          <w:rtl w:val="0"/>
        </w:rPr>
        <w:t xml:space="preserve">, including estimates of bias and uncertainty</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18">
      <w:pPr>
        <w:numPr>
          <w:ilvl w:val="0"/>
          <w:numId w:val="3"/>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Identify potential impediments to the application of the new methodologies to various species under different sampling regimes and conditions; </w:t>
      </w:r>
    </w:p>
    <w:p w:rsidR="00000000" w:rsidDel="00000000" w:rsidP="00000000" w:rsidRDefault="00000000" w:rsidRPr="00000000" w14:paraId="00000019">
      <w:pPr>
        <w:numPr>
          <w:ilvl w:val="0"/>
          <w:numId w:val="3"/>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Evaluate the appropriateness and validity of selectivity and catchability assumptions in the stock assessment for eDNA-based indices; and </w:t>
      </w:r>
    </w:p>
    <w:p w:rsidR="00000000" w:rsidDel="00000000" w:rsidP="00000000" w:rsidRDefault="00000000" w:rsidRPr="00000000" w14:paraId="0000001A">
      <w:pPr>
        <w:numPr>
          <w:ilvl w:val="0"/>
          <w:numId w:val="3"/>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Identify potential advantages and impediments to the application given considerations such as weighting, relative spatial-temporal representation or other potential biases. </w:t>
      </w:r>
    </w:p>
    <w:p w:rsidR="00000000" w:rsidDel="00000000" w:rsidP="00000000" w:rsidRDefault="00000000" w:rsidRPr="00000000" w14:paraId="0000001B">
      <w:pPr>
        <w:numPr>
          <w:ilvl w:val="0"/>
          <w:numId w:val="3"/>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Potentially develop general recommendations for standardizing and including eDNA indices of abundance in groundfish stock assessment models. </w:t>
      </w:r>
    </w:p>
    <w:p w:rsidR="00000000" w:rsidDel="00000000" w:rsidP="00000000" w:rsidRDefault="00000000" w:rsidRPr="00000000" w14:paraId="0000001C">
      <w:pPr>
        <w:spacing w:after="0" w:lineRule="auto"/>
        <w:ind w:left="36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numPr>
          <w:ilvl w:val="0"/>
          <w:numId w:val="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Terms of Reference (for the Proponents)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draft and final reports on each methodology reviewed should include information that addresses the following:  </w:t>
      </w:r>
    </w:p>
    <w:p w:rsidR="00000000" w:rsidDel="00000000" w:rsidP="00000000" w:rsidRDefault="00000000" w:rsidRPr="00000000" w14:paraId="0000001F">
      <w:pPr>
        <w:numPr>
          <w:ilvl w:val="0"/>
          <w:numId w:val="3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Detailed specifications of the new methodology, including steps necessary for data preparation and model configuration; </w:t>
      </w:r>
    </w:p>
    <w:p w:rsidR="00000000" w:rsidDel="00000000" w:rsidP="00000000" w:rsidRDefault="00000000" w:rsidRPr="00000000" w14:paraId="00000020">
      <w:pPr>
        <w:numPr>
          <w:ilvl w:val="0"/>
          <w:numId w:val="3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Data requirements of the new methodology; </w:t>
      </w:r>
    </w:p>
    <w:p w:rsidR="00000000" w:rsidDel="00000000" w:rsidP="00000000" w:rsidRDefault="00000000" w:rsidRPr="00000000" w14:paraId="00000021">
      <w:pPr>
        <w:numPr>
          <w:ilvl w:val="0"/>
          <w:numId w:val="3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assumptions of the methodology and whether those assumptions are likely to be satisfied by situations and/or data sets to which the method would be applied;  </w:t>
      </w:r>
    </w:p>
    <w:p w:rsidR="00000000" w:rsidDel="00000000" w:rsidP="00000000" w:rsidRDefault="00000000" w:rsidRPr="00000000" w14:paraId="00000022">
      <w:pPr>
        <w:numPr>
          <w:ilvl w:val="0"/>
          <w:numId w:val="3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 evaluation of robustness of the methodology to departures from the </w:t>
      </w:r>
      <w:r w:rsidDel="00000000" w:rsidR="00000000" w:rsidRPr="00000000">
        <w:rPr>
          <w:rFonts w:ascii="Times New Roman" w:cs="Times New Roman" w:eastAsia="Times New Roman" w:hAnsi="Times New Roman"/>
          <w:rtl w:val="0"/>
        </w:rPr>
        <w:t xml:space="preserve">underlying assumptions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3">
      <w:pPr>
        <w:numPr>
          <w:ilvl w:val="0"/>
          <w:numId w:val="3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 application of a new methodology (as well as existing approved methods) to real and/or simulated data, including an evaluation of the bias and uncertainty of the results; and </w:t>
      </w:r>
      <w:r w:rsidDel="00000000" w:rsidR="00000000" w:rsidRPr="00000000">
        <w:rPr>
          <w:rtl w:val="0"/>
        </w:rPr>
      </w:r>
    </w:p>
    <w:p w:rsidR="00000000" w:rsidDel="00000000" w:rsidP="00000000" w:rsidRDefault="00000000" w:rsidRPr="00000000" w14:paraId="00000024">
      <w:pPr>
        <w:numPr>
          <w:ilvl w:val="0"/>
          <w:numId w:val="3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 evaluation</w:t>
      </w:r>
      <w:r w:rsidDel="00000000" w:rsidR="00000000" w:rsidRPr="00000000">
        <w:rPr>
          <w:rFonts w:ascii="Times New Roman" w:cs="Times New Roman" w:eastAsia="Times New Roman" w:hAnsi="Times New Roman"/>
          <w:rtl w:val="0"/>
        </w:rPr>
        <w:t xml:space="preserve"> of how the new method(s) or data set(s) would improve stock assessments or the provision of management advice;  </w:t>
      </w:r>
    </w:p>
    <w:p w:rsidR="00000000" w:rsidDel="00000000" w:rsidP="00000000" w:rsidRDefault="00000000" w:rsidRPr="00000000" w14:paraId="0000002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numPr>
          <w:ilvl w:val="0"/>
          <w:numId w:val="7"/>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Terms of Reference (for the Review Panelists)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7">
      <w:pPr>
        <w:numPr>
          <w:ilvl w:val="0"/>
          <w:numId w:val="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Become familiar with the draft report describing the proposed methodologies, the analytical models underlying the methodologies and the novel approaches, the example applications of the methodologies to data, and the analytical model along with other pertinent information prior to review panel meeting. </w:t>
      </w:r>
    </w:p>
    <w:p w:rsidR="00000000" w:rsidDel="00000000" w:rsidP="00000000" w:rsidRDefault="00000000" w:rsidRPr="00000000" w14:paraId="00000028">
      <w:pPr>
        <w:numPr>
          <w:ilvl w:val="0"/>
          <w:numId w:val="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Discuss the technical merits and deficiencies of the analytical methods and the input data during the open methodology review meeting. </w:t>
      </w:r>
    </w:p>
    <w:p w:rsidR="00000000" w:rsidDel="00000000" w:rsidP="00000000" w:rsidRDefault="00000000" w:rsidRPr="00000000" w14:paraId="00000029">
      <w:pPr>
        <w:numPr>
          <w:ilvl w:val="0"/>
          <w:numId w:val="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Evaluate model and approach assumptions, estimates, and major sources of uncertainty. </w:t>
      </w:r>
    </w:p>
    <w:p w:rsidR="00000000" w:rsidDel="00000000" w:rsidP="00000000" w:rsidRDefault="00000000" w:rsidRPr="00000000" w14:paraId="0000002A">
      <w:pPr>
        <w:numPr>
          <w:ilvl w:val="0"/>
          <w:numId w:val="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Determine whether the method(s) or model(s) reviewed represent approaches that can meet best scientific information available criteria. </w:t>
      </w:r>
    </w:p>
    <w:p w:rsidR="00000000" w:rsidDel="00000000" w:rsidP="00000000" w:rsidRDefault="00000000" w:rsidRPr="00000000" w14:paraId="0000002B">
      <w:pPr>
        <w:numPr>
          <w:ilvl w:val="0"/>
          <w:numId w:val="2"/>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When possible</w:t>
      </w:r>
      <w:r w:rsidDel="00000000" w:rsidR="00000000" w:rsidRPr="00000000">
        <w:rPr>
          <w:rFonts w:ascii="Times New Roman" w:cs="Times New Roman" w:eastAsia="Times New Roman" w:hAnsi="Times New Roman"/>
          <w:rtl w:val="0"/>
        </w:rPr>
        <w:t xml:space="preserve">, provide specific suggestions for future improvements in any relevant aspects of data collection and treatment, modeling approaches and technical issues, differentiating between the short-term and longer-term time frame. </w:t>
      </w:r>
    </w:p>
    <w:p w:rsidR="00000000" w:rsidDel="00000000" w:rsidP="00000000" w:rsidRDefault="00000000" w:rsidRPr="00000000" w14:paraId="0000002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numPr>
          <w:ilvl w:val="0"/>
          <w:numId w:val="9"/>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Deliverables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E">
      <w:pPr>
        <w:numPr>
          <w:ilvl w:val="0"/>
          <w:numId w:val="10"/>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Pre-review documentation prepared by the proponents for review by the panel(s). </w:t>
      </w:r>
    </w:p>
    <w:p w:rsidR="00000000" w:rsidDel="00000000" w:rsidP="00000000" w:rsidRDefault="00000000" w:rsidRPr="00000000" w14:paraId="0000002F">
      <w:pPr>
        <w:numPr>
          <w:ilvl w:val="0"/>
          <w:numId w:val="11"/>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Report prepared by the review panel for the Council. </w:t>
      </w:r>
    </w:p>
    <w:p w:rsidR="00000000" w:rsidDel="00000000" w:rsidP="00000000" w:rsidRDefault="00000000" w:rsidRPr="00000000" w14:paraId="00000030">
      <w:pPr>
        <w:numPr>
          <w:ilvl w:val="0"/>
          <w:numId w:val="1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Post-review documentation prepared by the proponents for SSC review (if needed). </w:t>
      </w:r>
      <w:r w:rsidDel="00000000" w:rsidR="00000000" w:rsidRPr="00000000">
        <w:rPr>
          <w:rtl w:val="0"/>
        </w:rPr>
      </w:r>
    </w:p>
    <w:p w:rsidR="00000000" w:rsidDel="00000000" w:rsidP="00000000" w:rsidRDefault="00000000" w:rsidRPr="00000000" w14:paraId="00000031">
      <w:pPr>
        <w:numPr>
          <w:ilvl w:val="0"/>
          <w:numId w:val="13"/>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Advisory body comments provided to the Council. </w:t>
      </w:r>
    </w:p>
    <w:p w:rsidR="00000000" w:rsidDel="00000000" w:rsidP="00000000" w:rsidRDefault="00000000" w:rsidRPr="00000000" w14:paraId="0000003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3">
      <w:pPr>
        <w:numPr>
          <w:ilvl w:val="0"/>
          <w:numId w:val="15"/>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Responsibilities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numPr>
          <w:ilvl w:val="0"/>
          <w:numId w:val="1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Proponents are responsible for producing draft documentation at least two weeks prior to the review, presenting methods details at the review meeting, formulating responses to requests made by the review panel, and producing post-review documentation for the November Council meeting (submitted to Council staff by </w:t>
      </w:r>
      <w:r w:rsidDel="00000000" w:rsidR="00000000" w:rsidRPr="00000000">
        <w:rPr>
          <w:rFonts w:ascii="Times New Roman" w:cs="Times New Roman" w:eastAsia="Times New Roman" w:hAnsi="Times New Roman"/>
          <w:rtl w:val="0"/>
        </w:rPr>
        <w:t xml:space="preserve">October 16</w:t>
      </w:r>
      <w:r w:rsidDel="00000000" w:rsidR="00000000" w:rsidRPr="00000000">
        <w:rPr>
          <w:rFonts w:ascii="Times New Roman" w:cs="Times New Roman" w:eastAsia="Times New Roman" w:hAnsi="Times New Roman"/>
          <w:rtl w:val="0"/>
        </w:rPr>
        <w:t xml:space="preserve">, 2026).  </w:t>
      </w:r>
    </w:p>
    <w:p w:rsidR="00000000" w:rsidDel="00000000" w:rsidP="00000000" w:rsidRDefault="00000000" w:rsidRPr="00000000" w14:paraId="00000035">
      <w:pPr>
        <w:numPr>
          <w:ilvl w:val="0"/>
          <w:numId w:val="17"/>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Methodology Review Chair(s) will be responsible for overall facilitation of the methodology review. The Chair(s) will assign rapporteurs, delegate tasks to panel members, and coordinate completion of the review panel report. </w:t>
      </w:r>
    </w:p>
    <w:p w:rsidR="00000000" w:rsidDel="00000000" w:rsidP="00000000" w:rsidRDefault="00000000" w:rsidRPr="00000000" w14:paraId="00000036">
      <w:pPr>
        <w:numPr>
          <w:ilvl w:val="0"/>
          <w:numId w:val="18"/>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Panel members are responsible for:  </w:t>
      </w:r>
    </w:p>
    <w:p w:rsidR="00000000" w:rsidDel="00000000" w:rsidP="00000000" w:rsidRDefault="00000000" w:rsidRPr="00000000" w14:paraId="00000037">
      <w:pPr>
        <w:numPr>
          <w:ilvl w:val="0"/>
          <w:numId w:val="19"/>
        </w:numPr>
        <w:spacing w:after="0" w:lineRule="auto"/>
        <w:ind w:left="99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Reviewing the methods, making judicial requests to presenters, and constructively contributing to technical discussions. </w:t>
      </w:r>
    </w:p>
    <w:p w:rsidR="00000000" w:rsidDel="00000000" w:rsidP="00000000" w:rsidRDefault="00000000" w:rsidRPr="00000000" w14:paraId="00000038">
      <w:pPr>
        <w:numPr>
          <w:ilvl w:val="0"/>
          <w:numId w:val="20"/>
        </w:numPr>
        <w:spacing w:after="0" w:lineRule="auto"/>
        <w:ind w:left="99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Contributing to a review report for review by the SSC and Council advisory bodies submitted in its final form to Council staff by October 16. </w:t>
      </w:r>
    </w:p>
    <w:p w:rsidR="00000000" w:rsidDel="00000000" w:rsidP="00000000" w:rsidRDefault="00000000" w:rsidRPr="00000000" w14:paraId="0000003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numPr>
          <w:ilvl w:val="0"/>
          <w:numId w:val="21"/>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Logistics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B">
      <w:pPr>
        <w:numPr>
          <w:ilvl w:val="0"/>
          <w:numId w:val="22"/>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Dates: October 6-8, 2026.  8:30 a.m. – 5:30 p.m. </w:t>
      </w:r>
    </w:p>
    <w:p w:rsidR="00000000" w:rsidDel="00000000" w:rsidP="00000000" w:rsidRDefault="00000000" w:rsidRPr="00000000" w14:paraId="0000003C">
      <w:pPr>
        <w:numPr>
          <w:ilvl w:val="0"/>
          <w:numId w:val="23"/>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Location: Seattle, WA and web broadcasting</w:t>
      </w:r>
    </w:p>
    <w:p w:rsidR="00000000" w:rsidDel="00000000" w:rsidP="00000000" w:rsidRDefault="00000000" w:rsidRPr="00000000" w14:paraId="0000003D">
      <w:pPr>
        <w:numPr>
          <w:ilvl w:val="0"/>
          <w:numId w:val="24"/>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review structure will follow the Council’s </w:t>
      </w:r>
      <w:hyperlink r:id="rId12">
        <w:r w:rsidDel="00000000" w:rsidR="00000000" w:rsidRPr="00000000">
          <w:rPr>
            <w:rFonts w:ascii="Times New Roman" w:cs="Times New Roman" w:eastAsia="Times New Roman" w:hAnsi="Times New Roman"/>
            <w:color w:val="467886"/>
            <w:u w:val="single"/>
            <w:rtl w:val="0"/>
          </w:rPr>
          <w:t xml:space="preserve">COP 25</w:t>
        </w:r>
      </w:hyperlink>
      <w:r w:rsidDel="00000000" w:rsidR="00000000" w:rsidRPr="00000000">
        <w:rPr>
          <w:rFonts w:ascii="Times New Roman" w:cs="Times New Roman" w:eastAsia="Times New Roman" w:hAnsi="Times New Roman"/>
          <w:rtl w:val="0"/>
        </w:rPr>
        <w:t xml:space="preserve"> for Methodology Reviews.  </w:t>
      </w:r>
    </w:p>
    <w:p w:rsidR="00000000" w:rsidDel="00000000" w:rsidP="00000000" w:rsidRDefault="00000000" w:rsidRPr="00000000" w14:paraId="0000003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numPr>
          <w:ilvl w:val="0"/>
          <w:numId w:val="25"/>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Participants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0">
      <w:pPr>
        <w:numPr>
          <w:ilvl w:val="0"/>
          <w:numId w:val="1"/>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Methodology Review Coordinators: </w:t>
      </w:r>
    </w:p>
    <w:p w:rsidR="00000000" w:rsidDel="00000000" w:rsidP="00000000" w:rsidRDefault="00000000" w:rsidRPr="00000000" w14:paraId="00000041">
      <w:pPr>
        <w:numPr>
          <w:ilvl w:val="1"/>
          <w:numId w:val="1"/>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Cheryl Barnes (ODFW, SSC)</w:t>
      </w:r>
    </w:p>
    <w:p w:rsidR="00000000" w:rsidDel="00000000" w:rsidP="00000000" w:rsidRDefault="00000000" w:rsidRPr="00000000" w14:paraId="00000042">
      <w:pPr>
        <w:numPr>
          <w:ilvl w:val="1"/>
          <w:numId w:val="1"/>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Aaron Berger (NWFSC, SSC)  </w:t>
      </w:r>
    </w:p>
    <w:p w:rsidR="00000000" w:rsidDel="00000000" w:rsidP="00000000" w:rsidRDefault="00000000" w:rsidRPr="00000000" w14:paraId="00000043">
      <w:pPr>
        <w:numPr>
          <w:ilvl w:val="1"/>
          <w:numId w:val="1"/>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 Holland (NWFSC, SSC)</w:t>
      </w:r>
    </w:p>
    <w:p w:rsidR="00000000" w:rsidDel="00000000" w:rsidP="00000000" w:rsidRDefault="00000000" w:rsidRPr="00000000" w14:paraId="00000044">
      <w:pPr>
        <w:numPr>
          <w:ilvl w:val="1"/>
          <w:numId w:val="1"/>
        </w:numPr>
        <w:spacing w:after="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Diana Perry (Council Staff) </w:t>
      </w:r>
    </w:p>
    <w:p w:rsidR="00000000" w:rsidDel="00000000" w:rsidP="00000000" w:rsidRDefault="00000000" w:rsidRPr="00000000" w14:paraId="00000045">
      <w:pPr>
        <w:numPr>
          <w:ilvl w:val="0"/>
          <w:numId w:val="1"/>
        </w:numPr>
        <w:spacing w:after="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Panelists:</w:t>
      </w:r>
    </w:p>
    <w:p w:rsidR="00000000" w:rsidDel="00000000" w:rsidP="00000000" w:rsidRDefault="00000000" w:rsidRPr="00000000" w14:paraId="00000046">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John Budrick (CDFW, SSC)</w:t>
      </w:r>
    </w:p>
    <w:p w:rsidR="00000000" w:rsidDel="00000000" w:rsidP="00000000" w:rsidRDefault="00000000" w:rsidRPr="00000000" w14:paraId="00000047">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Yong Chen (CIE)</w:t>
      </w:r>
    </w:p>
    <w:p w:rsidR="00000000" w:rsidDel="00000000" w:rsidP="00000000" w:rsidRDefault="00000000" w:rsidRPr="00000000" w14:paraId="00000048">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Owen Hamel (NWFSC, SSC) </w:t>
      </w:r>
    </w:p>
    <w:p w:rsidR="00000000" w:rsidDel="00000000" w:rsidP="00000000" w:rsidRDefault="00000000" w:rsidRPr="00000000" w14:paraId="00000049">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Michael Hinton (SSC)</w:t>
      </w:r>
    </w:p>
    <w:p w:rsidR="00000000" w:rsidDel="00000000" w:rsidP="00000000" w:rsidRDefault="00000000" w:rsidRPr="00000000" w14:paraId="0000004A">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André Punt (UW, SSC)</w:t>
      </w:r>
    </w:p>
    <w:p w:rsidR="00000000" w:rsidDel="00000000" w:rsidP="00000000" w:rsidRDefault="00000000" w:rsidRPr="00000000" w14:paraId="0000004B">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Alberto Rovellini (UW, SSC)</w:t>
      </w:r>
    </w:p>
    <w:p w:rsidR="00000000" w:rsidDel="00000000" w:rsidP="00000000" w:rsidRDefault="00000000" w:rsidRPr="00000000" w14:paraId="0000004C">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Jason Schaffler (Muckleshoot Indian Tribe, SSC)</w:t>
      </w:r>
    </w:p>
    <w:p w:rsidR="00000000" w:rsidDel="00000000" w:rsidP="00000000" w:rsidRDefault="00000000" w:rsidRPr="00000000" w14:paraId="0000004D">
      <w:pPr>
        <w:numPr>
          <w:ilvl w:val="1"/>
          <w:numId w:val="1"/>
        </w:numPr>
        <w:spacing w:after="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Cisco Werner (Smithsonian, SSC) </w:t>
      </w:r>
    </w:p>
    <w:p w:rsidR="00000000" w:rsidDel="00000000" w:rsidP="00000000" w:rsidRDefault="00000000" w:rsidRPr="00000000" w14:paraId="0000004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F">
      <w:pPr>
        <w:numPr>
          <w:ilvl w:val="0"/>
          <w:numId w:val="26"/>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Document List</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documents are due two weeks prior to the workshop (documents will be made available on the Council’s PAM site at ): </w:t>
      </w:r>
    </w:p>
    <w:p w:rsidR="00000000" w:rsidDel="00000000" w:rsidP="00000000" w:rsidRDefault="00000000" w:rsidRPr="00000000" w14:paraId="00000051">
      <w:pPr>
        <w:numPr>
          <w:ilvl w:val="0"/>
          <w:numId w:val="27"/>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Draft agenda </w:t>
      </w:r>
    </w:p>
    <w:p w:rsidR="00000000" w:rsidDel="00000000" w:rsidP="00000000" w:rsidRDefault="00000000" w:rsidRPr="00000000" w14:paraId="00000052">
      <w:pPr>
        <w:numPr>
          <w:ilvl w:val="0"/>
          <w:numId w:val="28"/>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Methodology Review Terms of Reference </w:t>
      </w:r>
    </w:p>
    <w:p w:rsidR="00000000" w:rsidDel="00000000" w:rsidP="00000000" w:rsidRDefault="00000000" w:rsidRPr="00000000" w14:paraId="00000053">
      <w:pPr>
        <w:numPr>
          <w:ilvl w:val="0"/>
          <w:numId w:val="29"/>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 25 </w:t>
      </w:r>
    </w:p>
    <w:p w:rsidR="00000000" w:rsidDel="00000000" w:rsidP="00000000" w:rsidRDefault="00000000" w:rsidRPr="00000000" w14:paraId="00000054">
      <w:pPr>
        <w:numPr>
          <w:ilvl w:val="0"/>
          <w:numId w:val="30"/>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Pre-review documentation of the proposed methods </w:t>
      </w:r>
    </w:p>
    <w:p w:rsidR="00000000" w:rsidDel="00000000" w:rsidP="00000000" w:rsidRDefault="00000000" w:rsidRPr="00000000" w14:paraId="00000055">
      <w:pPr>
        <w:numPr>
          <w:ilvl w:val="0"/>
          <w:numId w:val="31"/>
        </w:numP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Background documents, as appropriate </w:t>
      </w:r>
    </w:p>
    <w:p w:rsidR="00000000" w:rsidDel="00000000" w:rsidP="00000000" w:rsidRDefault="00000000" w:rsidRPr="00000000" w14:paraId="0000005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7">
      <w:pPr>
        <w:spacing w:after="0" w:lineRule="auto"/>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6">
    <w:lvl w:ilvl="0">
      <w:start w:val="4"/>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7">
    <w:lvl w:ilvl="0">
      <w:start w:val="5"/>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8">
    <w:lvl w:ilvl="0">
      <w:start w:val="2"/>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9">
    <w:lvl w:ilvl="0">
      <w:start w:val="6"/>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10">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2">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3">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4">
    <w:lvl w:ilvl="0">
      <w:start w:val="3"/>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15">
    <w:lvl w:ilvl="0">
      <w:start w:val="7"/>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16">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7">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8">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20">
    <w:lvl w:ilvl="0">
      <w:start w:val="2"/>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21">
    <w:lvl w:ilvl="0">
      <w:start w:val="8"/>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2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3">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4">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5">
    <w:lvl w:ilvl="0">
      <w:start w:val="9"/>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26">
    <w:lvl w:ilvl="0">
      <w:start w:val="10"/>
      <w:numFmt w:val="upperRoman"/>
      <w:lvlText w:val="%1."/>
      <w:lvlJc w:val="right"/>
      <w:pPr>
        <w:ind w:left="720" w:hanging="360"/>
      </w:pPr>
      <w:rPr/>
    </w:lvl>
    <w:lvl w:ilvl="1">
      <w:start w:val="1"/>
      <w:numFmt w:val="upperRoman"/>
      <w:lvlText w:val="%2."/>
      <w:lvlJc w:val="right"/>
      <w:pPr>
        <w:ind w:left="1440" w:hanging="360"/>
      </w:pPr>
      <w:rPr/>
    </w:lvl>
    <w:lvl w:ilvl="2">
      <w:start w:val="1"/>
      <w:numFmt w:val="upperRoman"/>
      <w:lvlText w:val="%3."/>
      <w:lvlJc w:val="right"/>
      <w:pPr>
        <w:ind w:left="2160" w:hanging="360"/>
      </w:pPr>
      <w:rPr/>
    </w:lvl>
    <w:lvl w:ilvl="3">
      <w:start w:val="1"/>
      <w:numFmt w:val="upperRoman"/>
      <w:lvlText w:val="%4."/>
      <w:lvlJc w:val="right"/>
      <w:pPr>
        <w:ind w:left="2880" w:hanging="360"/>
      </w:pPr>
      <w:rPr/>
    </w:lvl>
    <w:lvl w:ilvl="4">
      <w:start w:val="1"/>
      <w:numFmt w:val="upperRoman"/>
      <w:lvlText w:val="%5."/>
      <w:lvlJc w:val="right"/>
      <w:pPr>
        <w:ind w:left="3600" w:hanging="360"/>
      </w:pPr>
      <w:rPr/>
    </w:lvl>
    <w:lvl w:ilvl="5">
      <w:start w:val="1"/>
      <w:numFmt w:val="upperRoman"/>
      <w:lvlText w:val="%6."/>
      <w:lvlJc w:val="right"/>
      <w:pPr>
        <w:ind w:left="4320" w:hanging="360"/>
      </w:pPr>
      <w:rPr/>
    </w:lvl>
    <w:lvl w:ilvl="6">
      <w:start w:val="1"/>
      <w:numFmt w:val="upperRoman"/>
      <w:lvlText w:val="%7."/>
      <w:lvlJc w:val="right"/>
      <w:pPr>
        <w:ind w:left="5040" w:hanging="360"/>
      </w:pPr>
      <w:rPr/>
    </w:lvl>
    <w:lvl w:ilvl="7">
      <w:start w:val="1"/>
      <w:numFmt w:val="upperRoman"/>
      <w:lvlText w:val="%8."/>
      <w:lvlJc w:val="right"/>
      <w:pPr>
        <w:ind w:left="5760" w:hanging="360"/>
      </w:pPr>
      <w:rPr/>
    </w:lvl>
    <w:lvl w:ilvl="8">
      <w:start w:val="1"/>
      <w:numFmt w:val="upperRoman"/>
      <w:lvlText w:val="%9."/>
      <w:lvlJc w:val="right"/>
      <w:pPr>
        <w:ind w:left="6480" w:hanging="360"/>
      </w:pPr>
      <w:rPr/>
    </w:lvl>
  </w:abstractNum>
  <w:abstractNum w:abstractNumId="2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28">
    <w:lvl w:ilvl="0">
      <w:start w:val="3"/>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29">
    <w:lvl w:ilvl="0">
      <w:start w:val="4"/>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30">
    <w:lvl w:ilvl="0">
      <w:start w:val="5"/>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31">
    <w:lvl w:ilvl="0">
      <w:start w:val="6"/>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pcouncil.org/documents/2019/09/cop-25.pdf/" TargetMode="External"/><Relationship Id="rId10" Type="http://schemas.openxmlformats.org/officeDocument/2006/relationships/hyperlink" Target="https://www.pcouncil.org/documents/2013/04/terms-of-reference-for-the-methodology-review-process-for-groundfish-and-coastal-pelagic-species-january-20-2012.pdf/" TargetMode="External"/><Relationship Id="rId12" Type="http://schemas.openxmlformats.org/officeDocument/2006/relationships/hyperlink" Target="https://www.pcouncil.org/documents/2019/09/cop-25.pdf/" TargetMode="External"/><Relationship Id="rId9" Type="http://schemas.openxmlformats.org/officeDocument/2006/relationships/hyperlink" Target="https://www.pcouncil.org/documents/2019/09/cop-25.pdf/" TargetMode="External"/><Relationship Id="rId5" Type="http://schemas.openxmlformats.org/officeDocument/2006/relationships/styles" Target="styles.xml"/><Relationship Id="rId6" Type="http://schemas.openxmlformats.org/officeDocument/2006/relationships/hyperlink" Target="https://www.pcouncil.org/documents/2025/09/g-4-a-supplemental-nwfsc-report-1-proposal-for-methodology-review-of-commerical-fishery-dependent-index-standardization.pdf/" TargetMode="External"/><Relationship Id="rId7" Type="http://schemas.openxmlformats.org/officeDocument/2006/relationships/hyperlink" Target="https://www.pcouncil.org/documents/2019/09/cop-25.pdf/" TargetMode="External"/><Relationship Id="rId8" Type="http://schemas.openxmlformats.org/officeDocument/2006/relationships/hyperlink" Target="https://www.pcouncil.org/documents/2026/06/supplemental-proposal-for-methodology-review-of-developing-fish-abundance-and-ecosystem-indices-from-environmental-dns-edna.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