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87678" w14:textId="77777777" w:rsidR="00750944" w:rsidRDefault="00750944" w:rsidP="00750944">
      <w:pPr>
        <w:pStyle w:val="BodyText"/>
        <w:spacing w:before="0"/>
        <w:ind w:left="0"/>
        <w:rPr>
          <w:rFonts w:ascii="Times New Roman"/>
          <w:sz w:val="20"/>
        </w:rPr>
      </w:pPr>
    </w:p>
    <w:p w14:paraId="5AF5BB4D" w14:textId="5D06CFDE" w:rsidR="00750944" w:rsidRDefault="002F60DF" w:rsidP="0018707E">
      <w:pPr>
        <w:pStyle w:val="Title"/>
      </w:pPr>
      <w:r>
        <w:t>C</w:t>
      </w:r>
      <w:r w:rsidR="00F95701">
        <w:t>atch o</w:t>
      </w:r>
      <w:r>
        <w:t>nly</w:t>
      </w:r>
      <w:r w:rsidR="00750944">
        <w:t xml:space="preserve"> </w:t>
      </w:r>
      <w:r w:rsidR="0018707E">
        <w:t xml:space="preserve">Rebuilding </w:t>
      </w:r>
      <w:r w:rsidR="00F24DFA">
        <w:t>Projection</w:t>
      </w:r>
      <w:r w:rsidR="00750944">
        <w:t xml:space="preserve">: Status of </w:t>
      </w:r>
      <w:proofErr w:type="spellStart"/>
      <w:r w:rsidR="0018707E">
        <w:t>Yelloweye</w:t>
      </w:r>
      <w:proofErr w:type="spellEnd"/>
      <w:r w:rsidR="00750944">
        <w:t xml:space="preserve"> Rockfish (</w:t>
      </w:r>
      <w:r w:rsidR="0018707E" w:rsidRPr="0018707E">
        <w:rPr>
          <w:i/>
          <w:iCs/>
        </w:rPr>
        <w:t xml:space="preserve">Sebastes </w:t>
      </w:r>
      <w:proofErr w:type="spellStart"/>
      <w:r w:rsidR="0018707E" w:rsidRPr="0018707E">
        <w:rPr>
          <w:i/>
          <w:iCs/>
        </w:rPr>
        <w:t>ruberrimus</w:t>
      </w:r>
      <w:proofErr w:type="spellEnd"/>
      <w:r w:rsidR="00750944">
        <w:t xml:space="preserve">) Along the U.S. West Coast in </w:t>
      </w:r>
      <w:r>
        <w:rPr>
          <w:spacing w:val="-4"/>
        </w:rPr>
        <w:t>2023</w:t>
      </w:r>
    </w:p>
    <w:p w14:paraId="201F4D6B" w14:textId="77777777" w:rsidR="00750944" w:rsidRDefault="00750944" w:rsidP="00750944">
      <w:pPr>
        <w:pStyle w:val="BodyText"/>
        <w:spacing w:before="0"/>
        <w:ind w:left="0"/>
        <w:rPr>
          <w:rFonts w:ascii="Times New Roman"/>
          <w:b/>
          <w:sz w:val="44"/>
        </w:rPr>
      </w:pPr>
    </w:p>
    <w:p w14:paraId="65E2C119" w14:textId="77777777" w:rsidR="00833968" w:rsidRDefault="00833968" w:rsidP="00750944">
      <w:pPr>
        <w:pStyle w:val="Heading4"/>
        <w:spacing w:before="298"/>
        <w:ind w:left="3881" w:right="4717"/>
        <w:jc w:val="center"/>
      </w:pPr>
    </w:p>
    <w:p w14:paraId="6BE9D08B" w14:textId="0041583D" w:rsidR="00750944" w:rsidRDefault="002F60DF" w:rsidP="00750944">
      <w:pPr>
        <w:pStyle w:val="Heading4"/>
        <w:spacing w:before="298"/>
        <w:ind w:left="3881" w:right="4717"/>
        <w:jc w:val="center"/>
        <w:rPr>
          <w:sz w:val="22"/>
        </w:rPr>
      </w:pPr>
      <w:r>
        <w:t>John R. Wallace</w:t>
      </w:r>
    </w:p>
    <w:p w14:paraId="03F25A10" w14:textId="77777777" w:rsidR="00750944" w:rsidRDefault="00750944" w:rsidP="00750944">
      <w:pPr>
        <w:pStyle w:val="BodyText"/>
        <w:spacing w:before="6"/>
        <w:ind w:left="0"/>
        <w:rPr>
          <w:rFonts w:ascii="Times New Roman"/>
          <w:sz w:val="24"/>
        </w:rPr>
      </w:pPr>
    </w:p>
    <w:p w14:paraId="0375CB24" w14:textId="77777777" w:rsidR="00750944" w:rsidRDefault="00750944" w:rsidP="00750944">
      <w:pPr>
        <w:pStyle w:val="BodyText"/>
        <w:spacing w:before="11"/>
        <w:ind w:left="0"/>
        <w:rPr>
          <w:rFonts w:ascii="Times New Roman"/>
          <w:sz w:val="21"/>
        </w:rPr>
      </w:pPr>
    </w:p>
    <w:p w14:paraId="58FEE7D0" w14:textId="77777777" w:rsidR="00750944" w:rsidRDefault="00750944" w:rsidP="00750944">
      <w:pPr>
        <w:ind w:left="3203"/>
        <w:rPr>
          <w:rFonts w:ascii="Times New Roman"/>
        </w:rPr>
      </w:pPr>
      <w:r>
        <w:rPr>
          <w:rFonts w:ascii="Times New Roman"/>
        </w:rPr>
        <w:t>Northwest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Fisheries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Science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2"/>
        </w:rPr>
        <w:t>Center</w:t>
      </w:r>
    </w:p>
    <w:p w14:paraId="460FF832" w14:textId="77777777" w:rsidR="00750944" w:rsidRDefault="00750944" w:rsidP="00750944">
      <w:pPr>
        <w:spacing w:before="1"/>
        <w:ind w:left="3439"/>
        <w:rPr>
          <w:rFonts w:ascii="Times New Roman"/>
        </w:rPr>
      </w:pPr>
      <w:r>
        <w:rPr>
          <w:rFonts w:ascii="Times New Roman"/>
        </w:rPr>
        <w:t>U.S.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Department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Commerce</w:t>
      </w:r>
    </w:p>
    <w:p w14:paraId="6DB163A3" w14:textId="77777777" w:rsidR="00750944" w:rsidRDefault="00750944" w:rsidP="00750944">
      <w:pPr>
        <w:spacing w:before="4" w:line="237" w:lineRule="auto"/>
        <w:ind w:left="2569" w:right="3402"/>
        <w:jc w:val="center"/>
        <w:rPr>
          <w:rFonts w:ascii="Times New Roman"/>
        </w:rPr>
      </w:pPr>
      <w:r>
        <w:rPr>
          <w:rFonts w:ascii="Times New Roman"/>
        </w:rPr>
        <w:t>National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Oceanic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Atmospheric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Administration National Marine Fisheries Service</w:t>
      </w:r>
    </w:p>
    <w:p w14:paraId="49485D60" w14:textId="77777777" w:rsidR="00750944" w:rsidRDefault="00750944" w:rsidP="00750944">
      <w:pPr>
        <w:spacing w:before="1"/>
        <w:ind w:left="3366" w:right="4201"/>
        <w:jc w:val="center"/>
        <w:rPr>
          <w:rFonts w:ascii="Times New Roman"/>
        </w:rPr>
      </w:pPr>
      <w:r>
        <w:rPr>
          <w:rFonts w:ascii="Times New Roman"/>
        </w:rPr>
        <w:t>2725 Montlake Boulevard East Seattle,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Washington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98112-2097</w:t>
      </w:r>
    </w:p>
    <w:p w14:paraId="7832FAC5" w14:textId="77777777" w:rsidR="00750944" w:rsidRDefault="00750944" w:rsidP="00750944">
      <w:pPr>
        <w:pStyle w:val="BodyText"/>
        <w:spacing w:before="10"/>
        <w:ind w:left="0"/>
        <w:rPr>
          <w:rFonts w:ascii="Times New Roman"/>
          <w:sz w:val="21"/>
        </w:rPr>
      </w:pPr>
    </w:p>
    <w:p w14:paraId="56CB6208" w14:textId="77777777" w:rsidR="00750944" w:rsidRDefault="00534E1D" w:rsidP="00750944">
      <w:pPr>
        <w:spacing w:before="1"/>
        <w:ind w:left="3733" w:right="4568"/>
        <w:jc w:val="center"/>
        <w:rPr>
          <w:rFonts w:ascii="Times New Roman"/>
          <w:sz w:val="21"/>
        </w:rPr>
      </w:pPr>
      <w:hyperlink r:id="rId7" w:history="1">
        <w:r w:rsidR="002F60DF" w:rsidRPr="00D756CA">
          <w:rPr>
            <w:rStyle w:val="Hyperlink"/>
            <w:rFonts w:ascii="Times New Roman"/>
            <w:spacing w:val="-2"/>
            <w:sz w:val="21"/>
            <w:u w:color="0000FF"/>
          </w:rPr>
          <w:t>john.wallace@noaa.gov</w:t>
        </w:r>
      </w:hyperlink>
    </w:p>
    <w:p w14:paraId="537CC085" w14:textId="77777777" w:rsidR="00750944" w:rsidRDefault="00750944" w:rsidP="00750944">
      <w:pPr>
        <w:pStyle w:val="BodyText"/>
        <w:spacing w:before="0"/>
        <w:ind w:left="0"/>
        <w:rPr>
          <w:rFonts w:ascii="Times New Roman"/>
          <w:sz w:val="20"/>
        </w:rPr>
      </w:pPr>
    </w:p>
    <w:p w14:paraId="73F29291" w14:textId="77777777" w:rsidR="00750944" w:rsidRDefault="00750944" w:rsidP="00750944">
      <w:pPr>
        <w:pStyle w:val="BodyText"/>
        <w:spacing w:before="0"/>
        <w:ind w:left="0"/>
        <w:rPr>
          <w:rFonts w:ascii="Times New Roman"/>
        </w:rPr>
      </w:pPr>
    </w:p>
    <w:p w14:paraId="3BEDC63A" w14:textId="2DA9D6C2" w:rsidR="00750944" w:rsidRDefault="00D76E64" w:rsidP="002F60DF">
      <w:pPr>
        <w:spacing w:before="92"/>
        <w:ind w:left="281" w:right="1115"/>
        <w:jc w:val="center"/>
        <w:rPr>
          <w:rFonts w:ascii="Times New Roman"/>
        </w:rPr>
        <w:sectPr w:rsidR="00750944" w:rsidSect="00750944">
          <w:pgSz w:w="12240" w:h="15840"/>
          <w:pgMar w:top="1820" w:right="460" w:bottom="280" w:left="1320" w:header="720" w:footer="720" w:gutter="0"/>
          <w:cols w:space="720"/>
        </w:sectPr>
      </w:pPr>
      <w:r>
        <w:rPr>
          <w:rFonts w:ascii="Times New Roman"/>
          <w:color w:val="222222"/>
        </w:rPr>
        <w:t>August 24</w:t>
      </w:r>
      <w:r w:rsidR="00750944">
        <w:rPr>
          <w:rFonts w:ascii="Times New Roman"/>
          <w:color w:val="222222"/>
        </w:rPr>
        <w:t>,</w:t>
      </w:r>
      <w:r w:rsidR="00750944">
        <w:rPr>
          <w:rFonts w:ascii="Times New Roman"/>
          <w:color w:val="222222"/>
          <w:spacing w:val="-5"/>
        </w:rPr>
        <w:t xml:space="preserve"> </w:t>
      </w:r>
      <w:r w:rsidR="002F60DF">
        <w:rPr>
          <w:rFonts w:ascii="Times New Roman"/>
          <w:color w:val="222222"/>
          <w:spacing w:val="-4"/>
        </w:rPr>
        <w:t>2023</w:t>
      </w:r>
    </w:p>
    <w:p w14:paraId="07736A65" w14:textId="0CC94C65" w:rsidR="00FE6FFA" w:rsidRDefault="00FF6665" w:rsidP="00B44D05">
      <w:pPr>
        <w:spacing w:line="360" w:lineRule="auto"/>
        <w:rPr>
          <w:rFonts w:ascii="Times New Roman"/>
        </w:rPr>
      </w:pPr>
      <w:r w:rsidRPr="00FF6665">
        <w:rPr>
          <w:rFonts w:ascii="Times New Roman"/>
        </w:rPr>
        <w:lastRenderedPageBreak/>
        <w:t xml:space="preserve">This document provides </w:t>
      </w:r>
      <w:r w:rsidR="00172CB9">
        <w:rPr>
          <w:rFonts w:ascii="Times New Roman"/>
        </w:rPr>
        <w:t>a</w:t>
      </w:r>
      <w:r w:rsidR="00B87705">
        <w:rPr>
          <w:rFonts w:ascii="Times New Roman"/>
        </w:rPr>
        <w:t xml:space="preserve">n extension </w:t>
      </w:r>
      <w:r>
        <w:rPr>
          <w:rFonts w:ascii="Times New Roman" w:hAnsi="Times New Roman"/>
        </w:rPr>
        <w:t xml:space="preserve">of the </w:t>
      </w:r>
      <w:r w:rsidR="00172CB9">
        <w:rPr>
          <w:rFonts w:ascii="Times New Roman" w:hAnsi="Times New Roman"/>
        </w:rPr>
        <w:t>2017</w:t>
      </w:r>
      <w:r w:rsidRPr="00103411">
        <w:rPr>
          <w:rFonts w:ascii="Times New Roman" w:hAnsi="Times New Roman"/>
        </w:rPr>
        <w:t xml:space="preserve"> </w:t>
      </w:r>
      <w:r w:rsidR="00B87705">
        <w:rPr>
          <w:rFonts w:ascii="Times New Roman" w:hAnsi="Times New Roman"/>
        </w:rPr>
        <w:t xml:space="preserve">rebuilding analysis </w:t>
      </w:r>
      <w:r w:rsidR="00172CB9">
        <w:rPr>
          <w:rFonts w:ascii="Times New Roman" w:hAnsi="Times New Roman"/>
        </w:rPr>
        <w:t xml:space="preserve">for </w:t>
      </w:r>
      <w:proofErr w:type="spellStart"/>
      <w:r w:rsidR="00172CB9" w:rsidRPr="00172CB9">
        <w:rPr>
          <w:rFonts w:ascii="Times New Roman" w:hAnsi="Times New Roman"/>
        </w:rPr>
        <w:t>Yelloweye</w:t>
      </w:r>
      <w:proofErr w:type="spellEnd"/>
      <w:r w:rsidR="00172CB9">
        <w:rPr>
          <w:rFonts w:ascii="Times New Roman" w:hAnsi="Times New Roman"/>
        </w:rPr>
        <w:t xml:space="preserve"> Rockfish (</w:t>
      </w:r>
      <w:r w:rsidR="00172CB9" w:rsidRPr="002E3123">
        <w:rPr>
          <w:rFonts w:ascii="Times New Roman" w:hAnsi="Times New Roman"/>
          <w:i/>
        </w:rPr>
        <w:t xml:space="preserve">Sebastes </w:t>
      </w:r>
      <w:proofErr w:type="spellStart"/>
      <w:r w:rsidR="00172CB9" w:rsidRPr="002E3123">
        <w:rPr>
          <w:rFonts w:ascii="Times New Roman" w:hAnsi="Times New Roman"/>
          <w:i/>
        </w:rPr>
        <w:t>ruberrimus</w:t>
      </w:r>
      <w:proofErr w:type="spellEnd"/>
      <w:r w:rsidR="002E312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  <w:r w:rsidR="002E3123">
        <w:rPr>
          <w:rFonts w:ascii="Times New Roman"/>
        </w:rPr>
        <w:t>Updated catches</w:t>
      </w:r>
      <w:r w:rsidR="002052F0">
        <w:rPr>
          <w:rFonts w:ascii="Times New Roman"/>
        </w:rPr>
        <w:t xml:space="preserve"> for years 2017</w:t>
      </w:r>
      <w:r w:rsidRPr="00FF6665">
        <w:rPr>
          <w:rFonts w:ascii="Times New Roman"/>
        </w:rPr>
        <w:t>–</w:t>
      </w:r>
      <w:r w:rsidRPr="00FF6665">
        <w:rPr>
          <w:rFonts w:ascii="Times New Roman"/>
        </w:rPr>
        <w:t>20</w:t>
      </w:r>
      <w:r w:rsidR="001F7D44">
        <w:rPr>
          <w:rFonts w:ascii="Times New Roman"/>
        </w:rPr>
        <w:t>2</w:t>
      </w:r>
      <w:r w:rsidR="00626065">
        <w:rPr>
          <w:rFonts w:ascii="Times New Roman"/>
        </w:rPr>
        <w:t>2</w:t>
      </w:r>
      <w:r w:rsidRPr="00FF6665">
        <w:rPr>
          <w:rFonts w:ascii="Times New Roman"/>
        </w:rPr>
        <w:t xml:space="preserve"> </w:t>
      </w:r>
      <w:proofErr w:type="gramStart"/>
      <w:r w:rsidRPr="00FF6665">
        <w:rPr>
          <w:rFonts w:ascii="Times New Roman"/>
        </w:rPr>
        <w:t>were derived</w:t>
      </w:r>
      <w:proofErr w:type="gramEnd"/>
      <w:r w:rsidRPr="00FF6665">
        <w:rPr>
          <w:rFonts w:ascii="Times New Roman"/>
        </w:rPr>
        <w:t xml:space="preserve"> from GEMM reports</w:t>
      </w:r>
      <w:r w:rsidR="00F14676">
        <w:rPr>
          <w:rFonts w:ascii="Times New Roman"/>
        </w:rPr>
        <w:t xml:space="preserve"> (Table 1)</w:t>
      </w:r>
      <w:r w:rsidR="001F7D44">
        <w:rPr>
          <w:rFonts w:ascii="Times New Roman"/>
        </w:rPr>
        <w:t xml:space="preserve">. </w:t>
      </w:r>
      <w:r w:rsidR="00A64C9A">
        <w:rPr>
          <w:rFonts w:ascii="Times New Roman"/>
        </w:rPr>
        <w:t>The projected 2023 and 2024</w:t>
      </w:r>
      <w:r w:rsidRPr="00FF6665">
        <w:rPr>
          <w:rFonts w:ascii="Times New Roman"/>
        </w:rPr>
        <w:t xml:space="preserve"> catches were provided by the Groundfish Manag</w:t>
      </w:r>
      <w:r w:rsidR="00A64C9A">
        <w:rPr>
          <w:rFonts w:ascii="Times New Roman"/>
        </w:rPr>
        <w:t>ement Team (GMT). For years 2025</w:t>
      </w:r>
      <w:r w:rsidRPr="00FF6665">
        <w:rPr>
          <w:rFonts w:ascii="Times New Roman"/>
        </w:rPr>
        <w:t xml:space="preserve"> and beyond, </w:t>
      </w:r>
      <w:r w:rsidR="002E3123">
        <w:rPr>
          <w:rFonts w:ascii="Times New Roman"/>
        </w:rPr>
        <w:t xml:space="preserve">the </w:t>
      </w:r>
      <w:r w:rsidR="00172CB9">
        <w:rPr>
          <w:rFonts w:ascii="Times New Roman"/>
        </w:rPr>
        <w:t>rebuilding model projected</w:t>
      </w:r>
      <w:r w:rsidRPr="00FF6665">
        <w:rPr>
          <w:rFonts w:ascii="Times New Roman"/>
        </w:rPr>
        <w:t xml:space="preserve"> catches </w:t>
      </w:r>
      <w:proofErr w:type="gramStart"/>
      <w:r w:rsidRPr="00FF6665">
        <w:rPr>
          <w:rFonts w:ascii="Times New Roman"/>
        </w:rPr>
        <w:t>were assumed</w:t>
      </w:r>
      <w:proofErr w:type="gramEnd"/>
      <w:r w:rsidR="00626065">
        <w:rPr>
          <w:rFonts w:ascii="Times New Roman"/>
        </w:rPr>
        <w:t xml:space="preserve"> equal to the SPR of 65% estimated removals</w:t>
      </w:r>
      <w:r w:rsidRPr="00FF6665">
        <w:rPr>
          <w:rFonts w:ascii="Times New Roman"/>
        </w:rPr>
        <w:t xml:space="preserve">. </w:t>
      </w:r>
      <w:r w:rsidR="00ED51DE">
        <w:rPr>
          <w:rFonts w:ascii="Times New Roman"/>
        </w:rPr>
        <w:t xml:space="preserve">All catches are </w:t>
      </w:r>
      <w:r w:rsidR="00626065">
        <w:rPr>
          <w:rFonts w:ascii="Times New Roman"/>
        </w:rPr>
        <w:t xml:space="preserve">representative of </w:t>
      </w:r>
      <w:r w:rsidR="00ED51DE">
        <w:rPr>
          <w:rFonts w:ascii="Times New Roman"/>
        </w:rPr>
        <w:t>total mortality equaling landings plus discards</w:t>
      </w:r>
      <w:r w:rsidR="00B87705">
        <w:rPr>
          <w:rFonts w:ascii="Times New Roman"/>
        </w:rPr>
        <w:t xml:space="preserve"> by year</w:t>
      </w:r>
      <w:r w:rsidR="00EB4F55">
        <w:rPr>
          <w:rFonts w:ascii="Times New Roman"/>
        </w:rPr>
        <w:t>.</w:t>
      </w:r>
    </w:p>
    <w:p w14:paraId="4EA18E65" w14:textId="77777777" w:rsidR="00172CB9" w:rsidRDefault="00172CB9" w:rsidP="00B44D05">
      <w:pPr>
        <w:spacing w:line="360" w:lineRule="auto"/>
        <w:rPr>
          <w:rFonts w:ascii="Times New Roman"/>
        </w:rPr>
      </w:pPr>
    </w:p>
    <w:p w14:paraId="2724FCB7" w14:textId="42068A41" w:rsidR="004F2DFF" w:rsidRDefault="00695A65" w:rsidP="00B44D05">
      <w:pPr>
        <w:spacing w:line="360" w:lineRule="auto"/>
        <w:rPr>
          <w:rFonts w:ascii="Calibri"/>
          <w:sz w:val="20"/>
        </w:rPr>
      </w:pPr>
      <w:r>
        <w:rPr>
          <w:rFonts w:ascii="Times New Roman"/>
        </w:rPr>
        <w:t>Starting in 2021, s</w:t>
      </w:r>
      <w:r w:rsidR="00172CB9">
        <w:rPr>
          <w:rFonts w:ascii="Times New Roman"/>
        </w:rPr>
        <w:t>cientific uncertainty buffer f</w:t>
      </w:r>
      <w:r w:rsidR="00FF6665" w:rsidRPr="00FF6665">
        <w:rPr>
          <w:rFonts w:ascii="Times New Roman"/>
        </w:rPr>
        <w:t xml:space="preserve">ractions </w:t>
      </w:r>
      <w:proofErr w:type="gramStart"/>
      <w:r w:rsidR="00841C49">
        <w:rPr>
          <w:rFonts w:ascii="Times New Roman"/>
        </w:rPr>
        <w:t>have been</w:t>
      </w:r>
      <w:r w:rsidR="00841C49" w:rsidRPr="00FF6665">
        <w:rPr>
          <w:rFonts w:ascii="Times New Roman"/>
        </w:rPr>
        <w:t xml:space="preserve"> </w:t>
      </w:r>
      <w:r w:rsidR="00596F10">
        <w:rPr>
          <w:rFonts w:ascii="Times New Roman"/>
        </w:rPr>
        <w:t xml:space="preserve">based </w:t>
      </w:r>
      <w:r w:rsidR="002E3123">
        <w:rPr>
          <w:rFonts w:ascii="Times New Roman"/>
        </w:rPr>
        <w:t>on</w:t>
      </w:r>
      <w:r w:rsidR="00FF6665" w:rsidRPr="00FF6665">
        <w:rPr>
          <w:rFonts w:ascii="Times New Roman"/>
        </w:rPr>
        <w:t xml:space="preserve"> the number of years since the last </w:t>
      </w:r>
      <w:r w:rsidR="00172CB9">
        <w:rPr>
          <w:rFonts w:ascii="Times New Roman"/>
        </w:rPr>
        <w:t>assessment</w:t>
      </w:r>
      <w:r w:rsidR="00F14676">
        <w:rPr>
          <w:rFonts w:ascii="Times New Roman"/>
        </w:rPr>
        <w:t xml:space="preserve">; </w:t>
      </w:r>
      <w:r w:rsidR="003D1161">
        <w:rPr>
          <w:rFonts w:ascii="Times New Roman"/>
        </w:rPr>
        <w:t>here built</w:t>
      </w:r>
      <w:r w:rsidR="00A64C9A">
        <w:rPr>
          <w:rFonts w:ascii="Times New Roman"/>
        </w:rPr>
        <w:t xml:space="preserve"> upon a Cate</w:t>
      </w:r>
      <w:r w:rsidR="000F574E">
        <w:rPr>
          <w:rFonts w:ascii="Times New Roman"/>
        </w:rPr>
        <w:t xml:space="preserve">gory-1 assessment </w:t>
      </w:r>
      <w:r w:rsidR="00F14676">
        <w:rPr>
          <w:rFonts w:ascii="Times New Roman"/>
        </w:rPr>
        <w:t>conducted in 2017</w:t>
      </w:r>
      <w:r>
        <w:rPr>
          <w:rFonts w:ascii="Times New Roman"/>
        </w:rPr>
        <w:t xml:space="preserve"> with a </w:t>
      </w:r>
      <w:r w:rsidR="00772009">
        <w:rPr>
          <w:rFonts w:ascii="Times New Roman"/>
        </w:rPr>
        <w:t xml:space="preserve">legacy </w:t>
      </w:r>
      <w:r>
        <w:rPr>
          <w:rFonts w:ascii="Times New Roman"/>
        </w:rPr>
        <w:t>buffer implementation</w:t>
      </w:r>
      <w:proofErr w:type="gramEnd"/>
      <w:r w:rsidR="003D1161">
        <w:rPr>
          <w:rFonts w:ascii="Times New Roman"/>
        </w:rPr>
        <w:t xml:space="preserve">. </w:t>
      </w:r>
      <w:r w:rsidR="00272D5C">
        <w:rPr>
          <w:rFonts w:ascii="Times New Roman"/>
        </w:rPr>
        <w:t xml:space="preserve">Using </w:t>
      </w:r>
      <w:r w:rsidR="00596F10">
        <w:rPr>
          <w:rFonts w:ascii="Times New Roman"/>
        </w:rPr>
        <w:t xml:space="preserve">a SPR of 65% starting in 2019, </w:t>
      </w:r>
      <w:r w:rsidR="00626065">
        <w:rPr>
          <w:rFonts w:ascii="Times New Roman"/>
        </w:rPr>
        <w:t xml:space="preserve">the historical buffer fraction used in 2019 and 2020 (P* = 0.40, sigma = 0.36), and </w:t>
      </w:r>
      <w:r w:rsidR="00596F10">
        <w:rPr>
          <w:rFonts w:ascii="Times New Roman"/>
        </w:rPr>
        <w:t xml:space="preserve">the new </w:t>
      </w:r>
      <w:r w:rsidR="00626065">
        <w:rPr>
          <w:rFonts w:ascii="Times New Roman"/>
        </w:rPr>
        <w:t xml:space="preserve">time-varying </w:t>
      </w:r>
      <w:r w:rsidR="00596F10">
        <w:rPr>
          <w:rFonts w:ascii="Times New Roman"/>
        </w:rPr>
        <w:t>b</w:t>
      </w:r>
      <w:r w:rsidR="00596F10" w:rsidRPr="00FF6665">
        <w:rPr>
          <w:rFonts w:ascii="Times New Roman"/>
        </w:rPr>
        <w:t>uffer</w:t>
      </w:r>
      <w:r w:rsidR="00596F10">
        <w:rPr>
          <w:rFonts w:ascii="Times New Roman"/>
        </w:rPr>
        <w:t xml:space="preserve"> f</w:t>
      </w:r>
      <w:r w:rsidR="00596F10" w:rsidRPr="00FF6665">
        <w:rPr>
          <w:rFonts w:ascii="Times New Roman"/>
        </w:rPr>
        <w:t>ractions</w:t>
      </w:r>
      <w:r w:rsidR="00596F10">
        <w:rPr>
          <w:rFonts w:ascii="Times New Roman"/>
        </w:rPr>
        <w:t xml:space="preserve"> (P* = 0.40, sigma = 0.5)</w:t>
      </w:r>
      <w:r w:rsidR="00596F10" w:rsidRPr="00FF6665">
        <w:rPr>
          <w:rFonts w:ascii="Times New Roman"/>
        </w:rPr>
        <w:t xml:space="preserve"> along with previo</w:t>
      </w:r>
      <w:r w:rsidR="00596F10">
        <w:rPr>
          <w:rFonts w:ascii="Times New Roman"/>
        </w:rPr>
        <w:t xml:space="preserve">us and updated OFLs, </w:t>
      </w:r>
      <w:r w:rsidR="00596F10" w:rsidRPr="00FF6665">
        <w:rPr>
          <w:rFonts w:ascii="Times New Roman"/>
        </w:rPr>
        <w:t>ABCs</w:t>
      </w:r>
      <w:r w:rsidR="00596F10">
        <w:rPr>
          <w:rFonts w:ascii="Times New Roman"/>
        </w:rPr>
        <w:t>, and ACLs</w:t>
      </w:r>
      <w:r w:rsidR="005468C4">
        <w:rPr>
          <w:rFonts w:ascii="Times New Roman"/>
        </w:rPr>
        <w:t xml:space="preserve"> </w:t>
      </w:r>
      <w:r w:rsidR="00596F10" w:rsidRPr="00FF6665">
        <w:rPr>
          <w:rFonts w:ascii="Times New Roman"/>
        </w:rPr>
        <w:t xml:space="preserve">are </w:t>
      </w:r>
      <w:r w:rsidR="00596F10">
        <w:rPr>
          <w:rFonts w:ascii="Times New Roman"/>
        </w:rPr>
        <w:t xml:space="preserve">all </w:t>
      </w:r>
      <w:r w:rsidR="00596F10" w:rsidRPr="00FF6665">
        <w:rPr>
          <w:rFonts w:ascii="Times New Roman"/>
        </w:rPr>
        <w:t xml:space="preserve">given in Table </w:t>
      </w:r>
      <w:r w:rsidR="00596F10">
        <w:rPr>
          <w:rFonts w:ascii="Times New Roman"/>
        </w:rPr>
        <w:t xml:space="preserve">1. </w:t>
      </w:r>
      <w:r w:rsidR="00C763DB">
        <w:rPr>
          <w:rFonts w:ascii="Times New Roman"/>
        </w:rPr>
        <w:t xml:space="preserve">Note that in 2017 the buffer between the OFL in the rebuilding paper and ABC in the rebuilding runs was a </w:t>
      </w:r>
      <w:r>
        <w:rPr>
          <w:rFonts w:ascii="Times New Roman"/>
        </w:rPr>
        <w:t>fixed value of</w:t>
      </w:r>
      <w:r w:rsidR="00C763DB">
        <w:rPr>
          <w:rFonts w:ascii="Times New Roman"/>
        </w:rPr>
        <w:t xml:space="preserve"> ~0.96</w:t>
      </w:r>
      <w:r w:rsidR="00894F64">
        <w:rPr>
          <w:rFonts w:ascii="Times New Roman"/>
        </w:rPr>
        <w:t>, based upon</w:t>
      </w:r>
      <w:r w:rsidR="00841C49">
        <w:rPr>
          <w:rFonts w:ascii="Times New Roman"/>
        </w:rPr>
        <w:t xml:space="preserve"> </w:t>
      </w:r>
      <w:r w:rsidR="009E774D">
        <w:rPr>
          <w:rFonts w:ascii="Times New Roman"/>
        </w:rPr>
        <w:t xml:space="preserve">a planned </w:t>
      </w:r>
      <w:r w:rsidR="00841C49">
        <w:rPr>
          <w:rFonts w:ascii="Times New Roman"/>
        </w:rPr>
        <w:t xml:space="preserve">4.4% </w:t>
      </w:r>
      <w:r w:rsidR="009E774D">
        <w:rPr>
          <w:rFonts w:ascii="Times New Roman"/>
        </w:rPr>
        <w:t xml:space="preserve">reduction </w:t>
      </w:r>
      <w:r w:rsidR="00841C49">
        <w:rPr>
          <w:rFonts w:ascii="Times New Roman"/>
        </w:rPr>
        <w:t>for category 1 assessm</w:t>
      </w:r>
      <w:r w:rsidR="00772009">
        <w:rPr>
          <w:rFonts w:ascii="Times New Roman"/>
        </w:rPr>
        <w:t xml:space="preserve">ents </w:t>
      </w:r>
      <w:r w:rsidR="00894F64">
        <w:rPr>
          <w:rFonts w:ascii="Times New Roman"/>
        </w:rPr>
        <w:t>in</w:t>
      </w:r>
      <w:r w:rsidR="00841C49">
        <w:rPr>
          <w:rFonts w:ascii="Times New Roman"/>
        </w:rPr>
        <w:t xml:space="preserve"> the 2019-2020 management cycle</w:t>
      </w:r>
      <w:r w:rsidR="00C763DB">
        <w:rPr>
          <w:rFonts w:ascii="Times New Roman"/>
        </w:rPr>
        <w:t>.</w:t>
      </w:r>
    </w:p>
    <w:p w14:paraId="54F42B26" w14:textId="65149854" w:rsidR="00CD45C3" w:rsidRDefault="00CD45C3" w:rsidP="00B44D05">
      <w:pPr>
        <w:spacing w:line="360" w:lineRule="auto"/>
        <w:rPr>
          <w:rFonts w:ascii="Calibri"/>
          <w:sz w:val="20"/>
        </w:rPr>
      </w:pPr>
    </w:p>
    <w:p w14:paraId="38F5B327" w14:textId="47CF6008" w:rsidR="00596F10" w:rsidRDefault="00CD45C3" w:rsidP="00B44D05">
      <w:pPr>
        <w:spacing w:line="360" w:lineRule="auto"/>
        <w:rPr>
          <w:rFonts w:ascii="Times New Roman"/>
        </w:rPr>
      </w:pPr>
      <w:r w:rsidRPr="00CD45C3">
        <w:rPr>
          <w:rFonts w:ascii="Times New Roman"/>
        </w:rPr>
        <w:t>This catch-only rebuilding analysis projection predicts a greater than 5</w:t>
      </w:r>
      <w:r w:rsidR="00667456">
        <w:rPr>
          <w:rFonts w:ascii="Times New Roman"/>
        </w:rPr>
        <w:t>0% chance of rebuilding by 2028</w:t>
      </w:r>
      <w:r w:rsidRPr="00CD45C3">
        <w:rPr>
          <w:rFonts w:ascii="Times New Roman"/>
        </w:rPr>
        <w:t>.</w:t>
      </w:r>
    </w:p>
    <w:p w14:paraId="3B55CC20" w14:textId="77777777" w:rsidR="00EF4BF3" w:rsidRDefault="00EF4BF3" w:rsidP="00534E1D">
      <w:pPr>
        <w:spacing w:line="360" w:lineRule="auto"/>
        <w:rPr>
          <w:rFonts w:ascii="Times New Roman"/>
        </w:rPr>
      </w:pPr>
    </w:p>
    <w:p w14:paraId="66070E5F" w14:textId="6276C23C" w:rsidR="00596F10" w:rsidRPr="00EF4BF3" w:rsidRDefault="00BA491F" w:rsidP="00534E1D">
      <w:pPr>
        <w:spacing w:line="360" w:lineRule="auto"/>
        <w:rPr>
          <w:rFonts w:ascii="Times New Roman"/>
          <w:b/>
        </w:rPr>
      </w:pPr>
      <w:r>
        <w:rPr>
          <w:rFonts w:ascii="Times New Roman"/>
          <w:b/>
        </w:rPr>
        <w:t>Potential Future Council Action</w:t>
      </w:r>
      <w:r w:rsidR="00EF4BF3" w:rsidRPr="00EF4BF3">
        <w:rPr>
          <w:rFonts w:ascii="Times New Roman"/>
          <w:b/>
        </w:rPr>
        <w:t>:</w:t>
      </w:r>
    </w:p>
    <w:p w14:paraId="5F19D612" w14:textId="4D28E993" w:rsidR="00EF4BF3" w:rsidRPr="00A844E6" w:rsidRDefault="00EF4BF3" w:rsidP="00534E1D">
      <w:pPr>
        <w:widowControl/>
        <w:autoSpaceDE/>
        <w:autoSpaceDN/>
        <w:spacing w:line="360" w:lineRule="auto"/>
        <w:rPr>
          <w:rFonts w:ascii="Times New Roman" w:hAnsi="Times New Roman" w:cs="Times New Roman"/>
        </w:rPr>
      </w:pPr>
      <w:r w:rsidRPr="00A844E6">
        <w:rPr>
          <w:rFonts w:ascii="Times New Roman" w:hAnsi="Times New Roman" w:cs="Times New Roman"/>
        </w:rPr>
        <w:t xml:space="preserve">The adopted 2023-24 harvest specifications were incorrect and a technical correction action is being considered at the September Council meeting (Agenda Item G.8., Supplemental REVISED Attachment 1, </w:t>
      </w:r>
      <w:proofErr w:type="gramStart"/>
      <w:r w:rsidRPr="00A844E6">
        <w:rPr>
          <w:rFonts w:ascii="Times New Roman" w:hAnsi="Times New Roman" w:cs="Times New Roman"/>
        </w:rPr>
        <w:t>September</w:t>
      </w:r>
      <w:proofErr w:type="gramEnd"/>
      <w:r w:rsidRPr="00A844E6">
        <w:rPr>
          <w:rFonts w:ascii="Times New Roman" w:hAnsi="Times New Roman" w:cs="Times New Roman"/>
        </w:rPr>
        <w:t xml:space="preserve"> 2023).</w:t>
      </w:r>
    </w:p>
    <w:p w14:paraId="52FF4C3F" w14:textId="77777777" w:rsidR="00EF4BF3" w:rsidRPr="00A844E6" w:rsidRDefault="00EF4BF3" w:rsidP="00534E1D">
      <w:pPr>
        <w:spacing w:line="360" w:lineRule="auto"/>
        <w:rPr>
          <w:rFonts w:ascii="Times New Roman"/>
        </w:rPr>
      </w:pPr>
      <w:bookmarkStart w:id="0" w:name="_GoBack"/>
      <w:bookmarkEnd w:id="0"/>
    </w:p>
    <w:p w14:paraId="298D566C" w14:textId="32B4B52B" w:rsidR="00EF4BF3" w:rsidRDefault="00EF4BF3" w:rsidP="00534E1D">
      <w:pPr>
        <w:spacing w:line="360" w:lineRule="auto"/>
        <w:rPr>
          <w:rFonts w:ascii="Times New Roman"/>
        </w:rPr>
      </w:pPr>
    </w:p>
    <w:p w14:paraId="5996FAC7" w14:textId="77777777" w:rsidR="00EF4BF3" w:rsidRPr="00CD45C3" w:rsidRDefault="00EF4BF3" w:rsidP="00B44D05">
      <w:pPr>
        <w:spacing w:line="360" w:lineRule="auto"/>
        <w:rPr>
          <w:rFonts w:ascii="Times New Roman"/>
        </w:rPr>
        <w:sectPr w:rsidR="00EF4BF3" w:rsidRPr="00CD45C3" w:rsidSect="000F574E">
          <w:footerReference w:type="default" r:id="rId8"/>
          <w:pgSz w:w="12240" w:h="15840"/>
          <w:pgMar w:top="1440" w:right="1296" w:bottom="1440" w:left="1440" w:header="720" w:footer="720" w:gutter="0"/>
          <w:cols w:space="720"/>
          <w:docGrid w:linePitch="360"/>
        </w:sectPr>
      </w:pPr>
    </w:p>
    <w:p w14:paraId="3A2DED44" w14:textId="20884753" w:rsidR="008267C6" w:rsidRDefault="008267C6" w:rsidP="00750944">
      <w:pPr>
        <w:rPr>
          <w:rFonts w:ascii="Calibri"/>
          <w:sz w:val="20"/>
        </w:rPr>
      </w:pPr>
    </w:p>
    <w:p w14:paraId="460EDA9F" w14:textId="0A182738" w:rsidR="00BA0247" w:rsidRDefault="006A0784" w:rsidP="00245218">
      <w:pPr>
        <w:widowControl/>
        <w:autoSpaceDE/>
        <w:autoSpaceDN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Table 1</w:t>
      </w:r>
      <w:r w:rsidR="00245218" w:rsidRPr="000854F1">
        <w:rPr>
          <w:rFonts w:ascii="Times New Roman" w:hAnsi="Times New Roman" w:cs="Times New Roman"/>
          <w:b/>
          <w:sz w:val="20"/>
          <w:szCs w:val="20"/>
        </w:rPr>
        <w:t>. Cat</w:t>
      </w:r>
      <w:r w:rsidR="00AE71DB">
        <w:rPr>
          <w:rFonts w:ascii="Times New Roman" w:hAnsi="Times New Roman" w:cs="Times New Roman"/>
          <w:b/>
          <w:sz w:val="20"/>
          <w:szCs w:val="20"/>
        </w:rPr>
        <w:t xml:space="preserve">ch only </w:t>
      </w:r>
      <w:r w:rsidR="00B87705">
        <w:rPr>
          <w:rFonts w:ascii="Times New Roman" w:hAnsi="Times New Roman" w:cs="Times New Roman"/>
          <w:b/>
          <w:sz w:val="20"/>
          <w:szCs w:val="20"/>
        </w:rPr>
        <w:t>r</w:t>
      </w:r>
      <w:r>
        <w:rPr>
          <w:rFonts w:ascii="Times New Roman" w:hAnsi="Times New Roman" w:cs="Times New Roman"/>
          <w:b/>
          <w:sz w:val="20"/>
          <w:szCs w:val="20"/>
        </w:rPr>
        <w:t xml:space="preserve">ebuilding </w:t>
      </w:r>
      <w:r w:rsidR="00B87705">
        <w:rPr>
          <w:rFonts w:ascii="Times New Roman" w:hAnsi="Times New Roman" w:cs="Times New Roman"/>
          <w:b/>
          <w:sz w:val="20"/>
          <w:szCs w:val="20"/>
        </w:rPr>
        <w:t>based p</w:t>
      </w:r>
      <w:r w:rsidR="00AE71DB">
        <w:rPr>
          <w:rFonts w:ascii="Times New Roman" w:hAnsi="Times New Roman" w:cs="Times New Roman"/>
          <w:b/>
          <w:sz w:val="20"/>
          <w:szCs w:val="20"/>
        </w:rPr>
        <w:t>rojections through 2034</w:t>
      </w:r>
      <w:r w:rsidR="00245218" w:rsidRPr="000854F1">
        <w:rPr>
          <w:rFonts w:ascii="Times New Roman" w:hAnsi="Times New Roman" w:cs="Times New Roman"/>
          <w:b/>
          <w:sz w:val="20"/>
          <w:szCs w:val="20"/>
        </w:rPr>
        <w:t xml:space="preserve">.  </w:t>
      </w:r>
    </w:p>
    <w:p w14:paraId="775E3286" w14:textId="77777777" w:rsidR="000854F1" w:rsidRDefault="000854F1" w:rsidP="000854F1">
      <w:pPr>
        <w:widowControl/>
        <w:autoSpaceDE/>
        <w:autoSpaceDN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CellMar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20"/>
        <w:gridCol w:w="1070"/>
        <w:gridCol w:w="1033"/>
        <w:gridCol w:w="1070"/>
        <w:gridCol w:w="1049"/>
        <w:gridCol w:w="1067"/>
        <w:gridCol w:w="1060"/>
        <w:gridCol w:w="1170"/>
        <w:gridCol w:w="1170"/>
        <w:gridCol w:w="1355"/>
        <w:gridCol w:w="1170"/>
      </w:tblGrid>
      <w:tr w:rsidR="004F2DFF" w:rsidRPr="006A0784" w14:paraId="66C4FD12" w14:textId="159BEF42" w:rsidTr="00435E5F">
        <w:trPr>
          <w:trHeight w:val="720"/>
        </w:trPr>
        <w:tc>
          <w:tcPr>
            <w:tcW w:w="8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C336D" w14:textId="5244F6AF" w:rsidR="004F2DFF" w:rsidRPr="006A0784" w:rsidRDefault="004F2DFF" w:rsidP="004F2DFF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98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5DD7B4" w14:textId="542DFB49" w:rsidR="004F2DFF" w:rsidRPr="006A0784" w:rsidRDefault="004F2DFF" w:rsidP="004F2DFF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OFLs from 2017 (</w:t>
            </w:r>
            <w:proofErr w:type="spellStart"/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mt</w:t>
            </w:r>
            <w:proofErr w:type="spellEnd"/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28FEF1" w14:textId="4D180E15" w:rsidR="004F2DFF" w:rsidRPr="006A0784" w:rsidRDefault="004F2DFF" w:rsidP="004F2DFF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Updated OFL Projection (</w:t>
            </w:r>
            <w:proofErr w:type="spellStart"/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mt</w:t>
            </w:r>
            <w:proofErr w:type="spellEnd"/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1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92243" w14:textId="64E537BF" w:rsidR="004F2DFF" w:rsidRPr="006A0784" w:rsidRDefault="004F2DFF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784">
              <w:rPr>
                <w:rFonts w:ascii="Times New Roman" w:hAnsi="Times New Roman" w:cs="Times New Roman"/>
                <w:sz w:val="18"/>
                <w:szCs w:val="18"/>
              </w:rPr>
              <w:t xml:space="preserve">ABC from </w:t>
            </w:r>
            <w:r w:rsidR="00D76E64">
              <w:rPr>
                <w:rFonts w:ascii="Times New Roman" w:hAnsi="Times New Roman" w:cs="Times New Roman"/>
                <w:sz w:val="18"/>
                <w:szCs w:val="18"/>
              </w:rPr>
              <w:t>applying buffer column to 2017 OFL</w:t>
            </w:r>
            <w:r w:rsidRPr="006A078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mt</w:t>
            </w:r>
            <w:proofErr w:type="spellEnd"/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4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3465D2" w14:textId="6C731800" w:rsidR="004F2DFF" w:rsidRPr="006A0784" w:rsidRDefault="004F2DFF" w:rsidP="004F2DFF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Updated ABC Projection (</w:t>
            </w:r>
            <w:proofErr w:type="spellStart"/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mt</w:t>
            </w:r>
            <w:proofErr w:type="spellEnd"/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6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2EF0C" w14:textId="5DEF8E2D" w:rsidR="004F2DFF" w:rsidRPr="006A0784" w:rsidRDefault="004F2DFF" w:rsidP="004F2DFF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Assumed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CL</w:t>
            </w:r>
            <w:r w:rsidRPr="006A0784">
              <w:rPr>
                <w:rFonts w:ascii="Times New Roman" w:hAnsi="Times New Roman" w:cs="Times New Roman"/>
                <w:sz w:val="18"/>
                <w:szCs w:val="18"/>
              </w:rPr>
              <w:t xml:space="preserve"> Catch in 2017 (</w:t>
            </w:r>
            <w:proofErr w:type="spellStart"/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mt</w:t>
            </w:r>
            <w:proofErr w:type="spellEnd"/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097D53" w14:textId="0EEBA0F1" w:rsidR="004F2DFF" w:rsidRPr="006A0784" w:rsidRDefault="004F2DFF" w:rsidP="004F2DFF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Updated ACL Projection (</w:t>
            </w:r>
            <w:proofErr w:type="spellStart"/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mt</w:t>
            </w:r>
            <w:proofErr w:type="spellEnd"/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198417" w14:textId="4A0CA764" w:rsidR="004F2DFF" w:rsidRPr="006A0784" w:rsidRDefault="004F2DFF" w:rsidP="004F2DFF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Actualized Total Mortality (</w:t>
            </w:r>
            <w:proofErr w:type="spellStart"/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mt</w:t>
            </w:r>
            <w:proofErr w:type="spellEnd"/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ED1CE8" w14:textId="2F9B6210" w:rsidR="004F2DFF" w:rsidRPr="006A0784" w:rsidRDefault="004F2DFF" w:rsidP="004F2DFF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784">
              <w:rPr>
                <w:rFonts w:ascii="Times New Roman" w:hAnsi="Times New Roman" w:cs="Times New Roman"/>
                <w:sz w:val="18"/>
                <w:szCs w:val="18"/>
              </w:rPr>
              <w:t>Buffer</w:t>
            </w:r>
            <w:r w:rsidR="00D76E64">
              <w:rPr>
                <w:rFonts w:ascii="Times New Roman" w:hAnsi="Times New Roman" w:cs="Times New Roman"/>
                <w:sz w:val="18"/>
                <w:szCs w:val="18"/>
              </w:rPr>
              <w:t>^</w:t>
            </w:r>
            <w:r w:rsidRPr="006A0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(Based on years since assessment)</w:t>
            </w:r>
          </w:p>
        </w:tc>
        <w:tc>
          <w:tcPr>
            <w:tcW w:w="135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1A367FE2" w14:textId="746FD112" w:rsidR="004F2DFF" w:rsidRPr="004F2DFF" w:rsidRDefault="004F2DFF" w:rsidP="00A44CA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DFF">
              <w:rPr>
                <w:rFonts w:ascii="Times New Roman" w:hAnsi="Times New Roman" w:cs="Times New Roman"/>
                <w:sz w:val="18"/>
                <w:szCs w:val="18"/>
              </w:rPr>
              <w:t xml:space="preserve">Spawning </w:t>
            </w:r>
            <w:r w:rsidR="00A44CA4">
              <w:rPr>
                <w:rFonts w:ascii="Times New Roman" w:hAnsi="Times New Roman" w:cs="Times New Roman"/>
                <w:sz w:val="18"/>
                <w:szCs w:val="18"/>
              </w:rPr>
              <w:t>Output</w:t>
            </w:r>
            <w:r w:rsidR="00510721">
              <w:rPr>
                <w:rFonts w:ascii="Times New Roman" w:hAnsi="Times New Roman" w:cs="Times New Roman"/>
                <w:sz w:val="18"/>
                <w:szCs w:val="18"/>
              </w:rPr>
              <w:t xml:space="preserve"> (millions of eggs)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37D4D0D3" w14:textId="445861E4" w:rsidR="004F2DFF" w:rsidRPr="004F2DFF" w:rsidRDefault="004F2DFF" w:rsidP="00A44CA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DF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71909">
              <w:rPr>
                <w:rFonts w:ascii="Times New Roman" w:hAnsi="Times New Roman" w:cs="Times New Roman"/>
                <w:sz w:val="18"/>
                <w:szCs w:val="18"/>
              </w:rPr>
              <w:t>ercent</w:t>
            </w:r>
            <w:r w:rsidRPr="004F2DFF">
              <w:rPr>
                <w:rFonts w:ascii="Times New Roman" w:hAnsi="Times New Roman" w:cs="Times New Roman"/>
                <w:sz w:val="18"/>
                <w:szCs w:val="18"/>
              </w:rPr>
              <w:t xml:space="preserve">. of Unfished Spawning </w:t>
            </w:r>
            <w:r w:rsidR="00A44CA4">
              <w:rPr>
                <w:rFonts w:ascii="Times New Roman" w:hAnsi="Times New Roman" w:cs="Times New Roman"/>
                <w:sz w:val="18"/>
                <w:szCs w:val="18"/>
              </w:rPr>
              <w:t>Output</w:t>
            </w:r>
          </w:p>
        </w:tc>
      </w:tr>
      <w:tr w:rsidR="00D76E64" w:rsidRPr="006A0784" w14:paraId="6504878D" w14:textId="7A5C12AE" w:rsidTr="00435E5F">
        <w:trPr>
          <w:trHeight w:val="230"/>
        </w:trPr>
        <w:tc>
          <w:tcPr>
            <w:tcW w:w="8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96B9" w14:textId="028EEAD8" w:rsidR="00D76E64" w:rsidRPr="00C4318D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18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025D" w14:textId="375A1DA8" w:rsidR="00D76E64" w:rsidRPr="00435E5F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56.9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103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6461" w14:textId="6E3AFB83" w:rsidR="00D76E64" w:rsidRPr="004F2DFF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B8BA" w14:textId="2A37E4E1" w:rsidR="00D76E64" w:rsidRPr="00435E5F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47.4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104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8918" w14:textId="11E66070" w:rsidR="00D76E64" w:rsidRPr="00C4318D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292C" w14:textId="46BACF06" w:rsidR="00D76E64" w:rsidRPr="00C4318D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43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0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95373" w14:textId="46A22162" w:rsidR="00D76E64" w:rsidRPr="00C4318D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5424" w14:textId="4E96ABD2" w:rsidR="00D76E64" w:rsidRPr="00C4318D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18D">
              <w:rPr>
                <w:rFonts w:ascii="Times New Roman" w:hAnsi="Times New Roman" w:cs="Times New Roman"/>
                <w:sz w:val="20"/>
                <w:szCs w:val="20"/>
              </w:rPr>
              <w:t>19.25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E276" w14:textId="1C7057DC" w:rsidR="00D76E64" w:rsidRPr="009B3137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589DC" w14:textId="3C5ABF7E" w:rsidR="00D76E64" w:rsidRPr="003E2845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323.1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67F16" w14:textId="66B6DCA6" w:rsidR="00D76E64" w:rsidRPr="00B71909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28.4%</w:t>
            </w:r>
          </w:p>
        </w:tc>
      </w:tr>
      <w:tr w:rsidR="00D76E64" w:rsidRPr="006A0784" w14:paraId="79D2595B" w14:textId="49063161" w:rsidTr="00435E5F">
        <w:trPr>
          <w:trHeight w:val="2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2BE6" w14:textId="6E5B99AB" w:rsidR="00D76E64" w:rsidRPr="00C4318D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18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042C" w14:textId="7EC0C5E8" w:rsidR="00D76E64" w:rsidRPr="00435E5F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024C" w14:textId="2FB8B0FB" w:rsidR="00D76E64" w:rsidRPr="004F2DFF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F02E" w14:textId="7F992E0A" w:rsidR="00D76E64" w:rsidRPr="00435E5F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47.9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F4FE" w14:textId="5D59DC4C" w:rsidR="00D76E64" w:rsidRPr="00C4318D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9DC6" w14:textId="6019E0D2" w:rsidR="00D76E64" w:rsidRPr="00C4318D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43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9852E" w14:textId="5DE366B7" w:rsidR="00D76E64" w:rsidRPr="00C4318D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FDCB" w14:textId="288A0D5B" w:rsidR="00D76E64" w:rsidRPr="00C4318D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18D">
              <w:rPr>
                <w:rFonts w:ascii="Times New Roman" w:hAnsi="Times New Roman" w:cs="Times New Roman"/>
                <w:sz w:val="20"/>
                <w:szCs w:val="20"/>
              </w:rPr>
              <w:t>18.22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248B" w14:textId="626728FF" w:rsidR="00D76E64" w:rsidRPr="00695A65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12D88" w14:textId="0D8DEBC6" w:rsidR="00D76E64" w:rsidRPr="003E2845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337.2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C8555" w14:textId="5C3381AC" w:rsidR="00D76E64" w:rsidRPr="00B71909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29.6%</w:t>
            </w:r>
          </w:p>
        </w:tc>
      </w:tr>
      <w:tr w:rsidR="00D76E64" w:rsidRPr="006A0784" w14:paraId="353686C3" w14:textId="2774004C" w:rsidTr="00435E5F">
        <w:trPr>
          <w:trHeight w:val="2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F5B7" w14:textId="3D9F743A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387C" w14:textId="262D19B5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81.2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C011" w14:textId="65C627FF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2FE9" w14:textId="29D904CD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A80E" w14:textId="6AF30AA5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F394" w14:textId="3EEE37CE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43">
              <w:rPr>
                <w:rFonts w:ascii="Times New Roman" w:hAnsi="Times New Roman" w:cs="Times New Roman"/>
                <w:sz w:val="20"/>
                <w:szCs w:val="20"/>
              </w:rPr>
              <w:t>47.4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F7473" w14:textId="6A5F05E2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00AC" w14:textId="5539E233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29.45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965C" w14:textId="0586E269" w:rsidR="00D76E64" w:rsidRPr="004F2DFF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2DFF">
              <w:rPr>
                <w:rFonts w:ascii="Times New Roman" w:hAnsi="Times New Roman" w:cs="Times New Roman"/>
                <w:i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C252C" w14:textId="0298E3B1" w:rsidR="00D76E64" w:rsidRPr="003E2845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351.7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AE05A" w14:textId="5E664120" w:rsidR="00D76E64" w:rsidRPr="00B71909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30.9%</w:t>
            </w:r>
          </w:p>
        </w:tc>
      </w:tr>
      <w:tr w:rsidR="00D76E64" w:rsidRPr="006A0784" w14:paraId="0602B36A" w14:textId="6D2DAE97" w:rsidTr="00435E5F">
        <w:trPr>
          <w:trHeight w:val="2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2C83F" w14:textId="7156FFBD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9059B" w14:textId="4E4CAAA3" w:rsidR="00D76E64" w:rsidRPr="00E54BDC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83.5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8FAA7" w14:textId="77777777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4AF5D" w14:textId="00F3DC9C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76.2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83C54" w14:textId="77777777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F4F89" w14:textId="47087083" w:rsidR="00D76E64" w:rsidRPr="00E54BDC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43">
              <w:rPr>
                <w:rFonts w:ascii="Times New Roman" w:hAnsi="Times New Roman" w:cs="Times New Roman"/>
                <w:sz w:val="20"/>
                <w:szCs w:val="20"/>
              </w:rPr>
              <w:t>48.8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B1F9F" w14:textId="77777777" w:rsidR="00D76E64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9037C" w14:textId="6A8E4519" w:rsidR="00D76E64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18.24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77507" w14:textId="6BFE7130" w:rsidR="00D76E64" w:rsidRPr="004F2DFF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2DFF">
              <w:rPr>
                <w:rFonts w:ascii="Times New Roman" w:hAnsi="Times New Roman" w:cs="Times New Roman"/>
                <w:i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FC527" w14:textId="1326B106" w:rsidR="00D76E64" w:rsidRPr="003E2845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365.6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B2B09" w14:textId="29E7056E" w:rsidR="00D76E64" w:rsidRPr="00B71909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32.1%</w:t>
            </w:r>
          </w:p>
        </w:tc>
      </w:tr>
      <w:tr w:rsidR="00D76E64" w:rsidRPr="006A0784" w14:paraId="6747E969" w14:textId="2FFE9EC9" w:rsidTr="00435E5F">
        <w:trPr>
          <w:trHeight w:val="2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9A800" w14:textId="1885C534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ECE34" w14:textId="6D6386E3" w:rsidR="00D76E64" w:rsidRPr="00E54BDC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85.7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9A8AA" w14:textId="77777777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83A54" w14:textId="3E5A2B5E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73.4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287AD" w14:textId="77777777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BC58D" w14:textId="592B44BE" w:rsidR="00D76E64" w:rsidRPr="00E54BDC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43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6738F" w14:textId="77777777" w:rsidR="00D76E64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C1DC7" w14:textId="0E7D499F" w:rsidR="00D76E64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18.35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F1331" w14:textId="0235DCDB" w:rsidR="00D76E64" w:rsidRPr="00A81CF1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0A">
              <w:rPr>
                <w:rFonts w:ascii="Times New Roman" w:hAnsi="Times New Roman" w:cs="Times New Roman"/>
                <w:sz w:val="20"/>
                <w:szCs w:val="20"/>
              </w:rPr>
              <w:t>0.856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E466F" w14:textId="1EDD158E" w:rsidR="00D76E64" w:rsidRPr="003E2845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380.9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0F0C1" w14:textId="7E1288D3" w:rsidR="00D76E64" w:rsidRPr="00B71909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33.4%</w:t>
            </w:r>
          </w:p>
        </w:tc>
      </w:tr>
      <w:tr w:rsidR="00D76E64" w:rsidRPr="006A0784" w14:paraId="6003864E" w14:textId="07A1138E" w:rsidTr="00435E5F">
        <w:trPr>
          <w:trHeight w:val="2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C195" w14:textId="2844EEDC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2355" w14:textId="4D2A18C3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87.7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422E" w14:textId="318DCAA8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B16F" w14:textId="0E160C17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74.4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B72E" w14:textId="39E31AC9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40F8" w14:textId="4E0A211E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43">
              <w:rPr>
                <w:rFonts w:ascii="Times New Roman" w:hAnsi="Times New Roman" w:cs="Times New Roman"/>
                <w:sz w:val="20"/>
                <w:szCs w:val="20"/>
              </w:rPr>
              <w:t>51.2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E3B17" w14:textId="1B0A35B5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C8C1" w14:textId="6D053326" w:rsidR="00D76E64" w:rsidRPr="00DF35A2" w:rsidRDefault="00D76E64" w:rsidP="00D76E64">
            <w:pPr>
              <w:tabs>
                <w:tab w:val="decimal" w:pos="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B876D" w14:textId="61F3E1F5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0A">
              <w:rPr>
                <w:rFonts w:ascii="Times New Roman" w:hAnsi="Times New Roman" w:cs="Times New Roman"/>
                <w:sz w:val="20"/>
                <w:szCs w:val="20"/>
              </w:rPr>
              <w:t>0.848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7D03A" w14:textId="251E112E" w:rsidR="00D76E64" w:rsidRPr="003E2845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396.4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C3044" w14:textId="3BE8BB73" w:rsidR="00D76E64" w:rsidRPr="00B71909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34.8%</w:t>
            </w:r>
          </w:p>
        </w:tc>
      </w:tr>
      <w:tr w:rsidR="00D76E64" w:rsidRPr="006A0784" w14:paraId="07E4AE3A" w14:textId="7B546975" w:rsidTr="00435E5F">
        <w:trPr>
          <w:trHeight w:val="2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485D" w14:textId="4EBF6212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CC17" w14:textId="4D473FB2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89.6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3997" w14:textId="6817406F" w:rsidR="00D76E64" w:rsidRPr="006834E8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3F47" w14:textId="1DB3F113" w:rsidR="00D76E64" w:rsidRPr="00924A81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75.3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766F" w14:textId="7D71EEBA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72E5" w14:textId="630AC301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43">
              <w:rPr>
                <w:rFonts w:ascii="Times New Roman" w:hAnsi="Times New Roman" w:cs="Times New Roman"/>
                <w:sz w:val="20"/>
                <w:szCs w:val="20"/>
              </w:rPr>
              <w:t>52.3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6441" w14:textId="59E0A66C" w:rsidR="00D76E64" w:rsidRPr="006A0784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D9C6" w14:textId="4350CC0B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42.95</w:t>
            </w: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13EF8" w14:textId="2E07338B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0A">
              <w:rPr>
                <w:rFonts w:ascii="Times New Roman" w:hAnsi="Times New Roman" w:cs="Times New Roman"/>
                <w:sz w:val="20"/>
                <w:szCs w:val="20"/>
              </w:rPr>
              <w:t>0.840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E95A7" w14:textId="6112A6C9" w:rsidR="00D76E64" w:rsidRPr="003E2845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410.2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01416" w14:textId="49F4B5DC" w:rsidR="00D76E64" w:rsidRPr="00B71909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36.0%</w:t>
            </w:r>
          </w:p>
        </w:tc>
      </w:tr>
      <w:tr w:rsidR="00D76E64" w:rsidRPr="006A0784" w14:paraId="144D1232" w14:textId="532F89E6" w:rsidTr="00435E5F">
        <w:trPr>
          <w:trHeight w:val="2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EA1" w14:textId="68723436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B317" w14:textId="205A0E70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91.2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7C41" w14:textId="2CA86D0A" w:rsidR="00D76E64" w:rsidRPr="006834E8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B00B" w14:textId="395F68AB" w:rsidR="00D76E64" w:rsidRPr="00924A81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75.9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5516" w14:textId="10C72839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0494" w14:textId="0F8833F2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43">
              <w:rPr>
                <w:rFonts w:ascii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AEEE" w14:textId="5DA32089" w:rsidR="00D76E64" w:rsidRPr="006A0784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C264" w14:textId="77DCBFF7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42.95</w:t>
            </w: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25FAE" w14:textId="77BFD2AE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0A">
              <w:rPr>
                <w:rFonts w:ascii="Times New Roman" w:hAnsi="Times New Roman" w:cs="Times New Roman"/>
                <w:sz w:val="20"/>
                <w:szCs w:val="20"/>
              </w:rPr>
              <w:t>0.832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A2AC6" w14:textId="361BDA6C" w:rsidR="00D76E64" w:rsidRPr="003E2845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422.8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7CF30" w14:textId="0CEE7C25" w:rsidR="00D76E64" w:rsidRPr="00B71909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37.1%</w:t>
            </w:r>
          </w:p>
        </w:tc>
      </w:tr>
      <w:tr w:rsidR="00D76E64" w:rsidRPr="006A0784" w14:paraId="117DB12F" w14:textId="29343570" w:rsidTr="00435E5F">
        <w:trPr>
          <w:trHeight w:val="2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D497" w14:textId="324B7F77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892F" w14:textId="2EF090BE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92.8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B24F" w14:textId="7E96FB05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105.8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3932" w14:textId="41AA0DDA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76.5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0B5A" w14:textId="46708E66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87.2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73E1" w14:textId="773D7DA3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43">
              <w:rPr>
                <w:rFonts w:ascii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6610" w14:textId="6E6863BC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55.8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6028" w14:textId="39825DD5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1D166" w14:textId="12C44B80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0A">
              <w:rPr>
                <w:rFonts w:ascii="Times New Roman" w:hAnsi="Times New Roman" w:cs="Times New Roman"/>
                <w:sz w:val="20"/>
                <w:szCs w:val="20"/>
              </w:rPr>
              <w:t>0.824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2CAB9" w14:textId="76C7ADCD" w:rsidR="00D76E64" w:rsidRPr="003E2845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434.9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80E86" w14:textId="64AFF572" w:rsidR="00D76E64" w:rsidRPr="00B71909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38.2%</w:t>
            </w:r>
          </w:p>
        </w:tc>
      </w:tr>
      <w:tr w:rsidR="00D76E64" w:rsidRPr="006A0784" w14:paraId="69B77A12" w14:textId="1831F310" w:rsidTr="00435E5F">
        <w:trPr>
          <w:trHeight w:val="2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0A81" w14:textId="3FD18EC9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B3B4" w14:textId="006E2B62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94.3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ED1C" w14:textId="16F6CC24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108.3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3A97" w14:textId="06875292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77.0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9097" w14:textId="7D74BAA8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88.5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D39D" w14:textId="0D09D54C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43">
              <w:rPr>
                <w:rFonts w:ascii="Times New Roman" w:hAnsi="Times New Roman" w:cs="Times New Roman"/>
                <w:sz w:val="20"/>
                <w:szCs w:val="20"/>
              </w:rPr>
              <w:t>55.0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F119" w14:textId="32CF4114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56.6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155E" w14:textId="73E3E2BA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873FD" w14:textId="51B2DA10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0A">
              <w:rPr>
                <w:rFonts w:ascii="Times New Roman" w:hAnsi="Times New Roman" w:cs="Times New Roman"/>
                <w:sz w:val="20"/>
                <w:szCs w:val="20"/>
              </w:rPr>
              <w:t>0.817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6721F" w14:textId="3911BD6C" w:rsidR="00D76E64" w:rsidRPr="003E2845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444.9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4E9C6" w14:textId="27C09C0E" w:rsidR="00D76E64" w:rsidRPr="00B71909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39.1%</w:t>
            </w:r>
          </w:p>
        </w:tc>
      </w:tr>
      <w:tr w:rsidR="00D76E64" w:rsidRPr="006A0784" w14:paraId="7C8357F9" w14:textId="57D93AF4" w:rsidTr="00435E5F">
        <w:trPr>
          <w:trHeight w:val="2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E473" w14:textId="71CC85BA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D66F" w14:textId="46ED9FB0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95.6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452E" w14:textId="10E3660C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110.9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BBEC" w14:textId="4DF9050E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77.3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07C6" w14:textId="17FBC2B7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89.7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3C3B" w14:textId="4D487A7B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43">
              <w:rPr>
                <w:rFonts w:ascii="Times New Roman" w:hAnsi="Times New Roman" w:cs="Times New Roman"/>
                <w:sz w:val="20"/>
                <w:szCs w:val="20"/>
              </w:rPr>
              <w:t>55.8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5C4D" w14:textId="2CEB8795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57.4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F102" w14:textId="420DD218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E96F2" w14:textId="0BD8A948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0A">
              <w:rPr>
                <w:rFonts w:ascii="Times New Roman" w:hAnsi="Times New Roman" w:cs="Times New Roman"/>
                <w:sz w:val="20"/>
                <w:szCs w:val="20"/>
              </w:rPr>
              <w:t>0.809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77D4E" w14:textId="30036215" w:rsidR="00D76E64" w:rsidRPr="003E2845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454.0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EEAEE" w14:textId="70EE89F0" w:rsidR="00D76E64" w:rsidRPr="00B71909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39.9%</w:t>
            </w:r>
          </w:p>
        </w:tc>
      </w:tr>
      <w:tr w:rsidR="00D76E64" w:rsidRPr="006A0784" w14:paraId="5B25CBEC" w14:textId="7B97A53E" w:rsidTr="00435E5F">
        <w:trPr>
          <w:trHeight w:val="2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E01F" w14:textId="1C472330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D80F" w14:textId="0A8063BF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96.9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8646" w14:textId="55CC44D9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113.5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0890" w14:textId="76A00BA9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77.6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740C" w14:textId="5F104B7F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90.9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D43D" w14:textId="708FB186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43">
              <w:rPr>
                <w:rFonts w:ascii="Times New Roman" w:hAnsi="Times New Roman" w:cs="Times New Roman"/>
                <w:sz w:val="20"/>
                <w:szCs w:val="20"/>
              </w:rPr>
              <w:t>56.6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06DF" w14:textId="0E0ECCFD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6344" w14:textId="274ABCD8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601C4" w14:textId="4642E7DD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0A">
              <w:rPr>
                <w:rFonts w:ascii="Times New Roman" w:hAnsi="Times New Roman" w:cs="Times New Roman"/>
                <w:sz w:val="20"/>
                <w:szCs w:val="20"/>
              </w:rPr>
              <w:t>0.801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B343D" w14:textId="1DA83AD7" w:rsidR="00D76E64" w:rsidRPr="003E2845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462.2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FAD40" w14:textId="3A2FA5D8" w:rsidR="00D76E64" w:rsidRPr="00B71909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40.6%</w:t>
            </w:r>
          </w:p>
        </w:tc>
      </w:tr>
      <w:tr w:rsidR="00D76E64" w:rsidRPr="006A0784" w14:paraId="32D710A8" w14:textId="40A646B8" w:rsidTr="00435E5F">
        <w:trPr>
          <w:trHeight w:val="2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0449" w14:textId="7141322C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3F69" w14:textId="00A33090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98.2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5F49" w14:textId="1F5BD473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115.9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3995" w14:textId="26386B37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78.0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B63D" w14:textId="520EE037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92.0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02F9" w14:textId="539A50A6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43">
              <w:rPr>
                <w:rFonts w:ascii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E8DE" w14:textId="29A800E8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58.8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6165" w14:textId="7715BF2D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123E1" w14:textId="3400874F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0A">
              <w:rPr>
                <w:rFonts w:ascii="Times New Roman" w:hAnsi="Times New Roman" w:cs="Times New Roman"/>
                <w:sz w:val="20"/>
                <w:szCs w:val="20"/>
              </w:rPr>
              <w:t>0.794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3CBD9" w14:textId="6988746B" w:rsidR="00D76E64" w:rsidRPr="003E2845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469.8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016DB" w14:textId="24A2D4D1" w:rsidR="00D76E64" w:rsidRPr="00B71909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41.2%</w:t>
            </w:r>
          </w:p>
        </w:tc>
      </w:tr>
      <w:tr w:rsidR="00D76E64" w:rsidRPr="006A0784" w14:paraId="67DC6863" w14:textId="13D98CEE" w:rsidTr="00435E5F">
        <w:trPr>
          <w:trHeight w:val="2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DD16" w14:textId="5DC1073D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8FF3" w14:textId="59A7FBCF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99.4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39F7" w14:textId="00832E75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118.4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86A8" w14:textId="0D9C953A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78.1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B146" w14:textId="1CF43D76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93.0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A6E4" w14:textId="6214CA97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43">
              <w:rPr>
                <w:rFonts w:ascii="Times New Roman" w:hAnsi="Times New Roman" w:cs="Times New Roman"/>
                <w:sz w:val="20"/>
                <w:szCs w:val="20"/>
              </w:rPr>
              <w:t>58.0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5835" w14:textId="470ADBD8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59.5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F23A" w14:textId="0AD68E45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E500C" w14:textId="0D099D6C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0A">
              <w:rPr>
                <w:rFonts w:ascii="Times New Roman" w:hAnsi="Times New Roman" w:cs="Times New Roman"/>
                <w:sz w:val="20"/>
                <w:szCs w:val="20"/>
              </w:rPr>
              <w:t>0.786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030DF" w14:textId="646680DF" w:rsidR="00D76E64" w:rsidRPr="003E2845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476.7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FAD82" w14:textId="2D87344D" w:rsidR="00D76E64" w:rsidRPr="00B71909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41.9%</w:t>
            </w:r>
          </w:p>
        </w:tc>
      </w:tr>
      <w:tr w:rsidR="00D76E64" w:rsidRPr="006A0784" w14:paraId="1C055AB3" w14:textId="47902D8A" w:rsidTr="00435E5F">
        <w:trPr>
          <w:trHeight w:val="2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9661" w14:textId="4F4D23A9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B6BD" w14:textId="2FF5C19C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100.5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7701" w14:textId="03554254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120.7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556D" w14:textId="170F76BC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78.3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1E5F" w14:textId="0BD7CE77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94.0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124E" w14:textId="52ACFE56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43">
              <w:rPr>
                <w:rFonts w:ascii="Times New Roman" w:hAnsi="Times New Roman" w:cs="Times New Roman"/>
                <w:sz w:val="20"/>
                <w:szCs w:val="20"/>
              </w:rPr>
              <w:t>58.7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1479" w14:textId="5F19A9BE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60.1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5381" w14:textId="74C7696B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C44EC" w14:textId="37624E62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0A">
              <w:rPr>
                <w:rFonts w:ascii="Times New Roman" w:hAnsi="Times New Roman" w:cs="Times New Roman"/>
                <w:sz w:val="20"/>
                <w:szCs w:val="20"/>
              </w:rPr>
              <w:t>0.779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FF4C2" w14:textId="5F4474DC" w:rsidR="00D76E64" w:rsidRPr="003E2845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483.2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D5FFD" w14:textId="6C2680AD" w:rsidR="00D76E64" w:rsidRPr="00B71909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42.4%</w:t>
            </w:r>
          </w:p>
        </w:tc>
      </w:tr>
      <w:tr w:rsidR="00D76E64" w:rsidRPr="006A0784" w14:paraId="195DD752" w14:textId="0CE83884" w:rsidTr="00435E5F">
        <w:trPr>
          <w:trHeight w:val="2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4000" w14:textId="6227AC4E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F19A" w14:textId="6B26B2FD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101.6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843A" w14:textId="7FEC2F93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123.2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7279" w14:textId="1DC0342B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78.3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7C8" w14:textId="50BC42FE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95.0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8CF7" w14:textId="51A61045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43">
              <w:rPr>
                <w:rFonts w:ascii="Times New Roman" w:hAnsi="Times New Roman" w:cs="Times New Roman"/>
                <w:sz w:val="20"/>
                <w:szCs w:val="20"/>
              </w:rPr>
              <w:t>59.3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BC92" w14:textId="5291A510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60.8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E289" w14:textId="2141468B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F9622" w14:textId="4C426356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0A">
              <w:rPr>
                <w:rFonts w:ascii="Times New Roman" w:hAnsi="Times New Roman" w:cs="Times New Roman"/>
                <w:sz w:val="20"/>
                <w:szCs w:val="20"/>
              </w:rPr>
              <w:t>0.771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CE97F" w14:textId="2B0CC1F1" w:rsidR="00D76E64" w:rsidRPr="003E2845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489.3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67E8C" w14:textId="1207EC58" w:rsidR="00D76E64" w:rsidRPr="00B71909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43.0%</w:t>
            </w:r>
          </w:p>
        </w:tc>
      </w:tr>
      <w:tr w:rsidR="00D76E64" w:rsidRPr="006A0784" w14:paraId="06210485" w14:textId="0AD19515" w:rsidTr="00435E5F">
        <w:trPr>
          <w:trHeight w:val="2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1DE2" w14:textId="2F7973BC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50AD" w14:textId="09326694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102.6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D411" w14:textId="0C44A474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125.5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5423" w14:textId="5759CF8C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4">
              <w:rPr>
                <w:rFonts w:ascii="Times New Roman" w:hAnsi="Times New Roman" w:cs="Times New Roman"/>
                <w:sz w:val="20"/>
                <w:szCs w:val="20"/>
              </w:rPr>
              <w:t>78.4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92E3" w14:textId="29ECFD2D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95.9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F5F1" w14:textId="6ACAF789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43">
              <w:rPr>
                <w:rFonts w:ascii="Times New Roman" w:hAnsi="Times New Roman" w:cs="Times New Roman"/>
                <w:sz w:val="20"/>
                <w:szCs w:val="20"/>
              </w:rPr>
              <w:t>59.9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F28B" w14:textId="2C2C2633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61.3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B017" w14:textId="78E79EFA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F23EC" w14:textId="03C2D16B" w:rsidR="00D76E64" w:rsidRPr="00DF35A2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0A">
              <w:rPr>
                <w:rFonts w:ascii="Times New Roman" w:hAnsi="Times New Roman" w:cs="Times New Roman"/>
                <w:sz w:val="20"/>
                <w:szCs w:val="20"/>
              </w:rPr>
              <w:t>0.764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10067" w14:textId="77498F69" w:rsidR="00D76E64" w:rsidRPr="003E2845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495.1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9249E" w14:textId="6091CB40" w:rsidR="00D76E64" w:rsidRPr="00B71909" w:rsidRDefault="00D76E64" w:rsidP="00D76E64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43.5%</w:t>
            </w:r>
          </w:p>
        </w:tc>
      </w:tr>
      <w:tr w:rsidR="00435E5F" w:rsidRPr="006A0784" w14:paraId="71FAAA76" w14:textId="3B4E99E4" w:rsidTr="00435E5F">
        <w:trPr>
          <w:trHeight w:val="23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72694" w14:textId="3F989369" w:rsidR="00435E5F" w:rsidRPr="00DF35A2" w:rsidRDefault="00435E5F" w:rsidP="00435E5F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FC172" w14:textId="4C4841B2" w:rsidR="00435E5F" w:rsidRPr="00DF35A2" w:rsidRDefault="00435E5F" w:rsidP="00435E5F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E5F">
              <w:rPr>
                <w:rFonts w:ascii="Times New Roman" w:hAnsi="Times New Roman" w:cs="Times New Roman"/>
                <w:sz w:val="20"/>
                <w:szCs w:val="20"/>
              </w:rPr>
              <w:t>103.7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D2FC6" w14:textId="16964AAB" w:rsidR="00435E5F" w:rsidRPr="00DF35A2" w:rsidRDefault="00435E5F" w:rsidP="00435E5F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127.9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E6E0F" w14:textId="5157014A" w:rsidR="00435E5F" w:rsidRPr="00DF35A2" w:rsidRDefault="00435E5F" w:rsidP="00435E5F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E5F">
              <w:rPr>
                <w:rFonts w:ascii="Times New Roman" w:hAnsi="Times New Roman" w:cs="Times New Roman"/>
                <w:sz w:val="20"/>
                <w:szCs w:val="20"/>
              </w:rPr>
              <w:t>78.5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118F3" w14:textId="799BD9C9" w:rsidR="00435E5F" w:rsidRPr="00DF35A2" w:rsidRDefault="00435E5F" w:rsidP="00435E5F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96.8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72ADF" w14:textId="0787461F" w:rsidR="00435E5F" w:rsidRPr="00DF35A2" w:rsidRDefault="00435E5F" w:rsidP="00435E5F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43">
              <w:rPr>
                <w:rFonts w:ascii="Times New Roman" w:hAnsi="Times New Roman" w:cs="Times New Roman"/>
                <w:sz w:val="20"/>
                <w:szCs w:val="20"/>
              </w:rPr>
              <w:t>60.6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48BF3" w14:textId="1AD65C65" w:rsidR="00435E5F" w:rsidRPr="00DF35A2" w:rsidRDefault="00435E5F" w:rsidP="00435E5F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61.9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9A212" w14:textId="26F0E307" w:rsidR="00435E5F" w:rsidRPr="00DF35A2" w:rsidRDefault="00435E5F" w:rsidP="00435E5F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1B809B" w14:textId="71C39556" w:rsidR="00435E5F" w:rsidRPr="00DF35A2" w:rsidRDefault="00435E5F" w:rsidP="00435E5F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0A">
              <w:rPr>
                <w:rFonts w:ascii="Times New Roman" w:hAnsi="Times New Roman" w:cs="Times New Roman"/>
                <w:sz w:val="20"/>
                <w:szCs w:val="20"/>
              </w:rPr>
              <w:t>0.757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728729" w14:textId="5FDB05AF" w:rsidR="00435E5F" w:rsidRPr="003E2845" w:rsidRDefault="00435E5F" w:rsidP="00435E5F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500.6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B806BD" w14:textId="31129701" w:rsidR="00435E5F" w:rsidRPr="00B71909" w:rsidRDefault="00435E5F" w:rsidP="00435E5F">
            <w:pPr>
              <w:tabs>
                <w:tab w:val="decimal" w:pos="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456">
              <w:rPr>
                <w:rFonts w:ascii="Times New Roman" w:hAnsi="Times New Roman" w:cs="Times New Roman"/>
                <w:sz w:val="20"/>
                <w:szCs w:val="20"/>
              </w:rPr>
              <w:t>44.0%</w:t>
            </w:r>
          </w:p>
        </w:tc>
      </w:tr>
    </w:tbl>
    <w:p w14:paraId="1526EBB7" w14:textId="5626173B" w:rsidR="00DF35A2" w:rsidRDefault="00DF35A2" w:rsidP="000854F1">
      <w:pPr>
        <w:widowControl/>
        <w:autoSpaceDE/>
        <w:autoSpaceDN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9F7E978" w14:textId="70F1035B" w:rsidR="00D76E64" w:rsidRDefault="00D76E64" w:rsidP="002B60F8">
      <w:pPr>
        <w:widowControl/>
        <w:autoSpaceDE/>
        <w:autoSpaceDN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 Council adopted values</w:t>
      </w:r>
    </w:p>
    <w:p w14:paraId="58664011" w14:textId="47BEB378" w:rsidR="00841C49" w:rsidRDefault="00841C49" w:rsidP="002B60F8">
      <w:pPr>
        <w:widowControl/>
        <w:autoSpaceDE/>
        <w:autoSpaceDN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^ Using time-varying buffers starting with their implementation in 2021</w:t>
      </w:r>
    </w:p>
    <w:p w14:paraId="1E1B5B31" w14:textId="41629B6F" w:rsidR="00D62E87" w:rsidRDefault="002B60F8" w:rsidP="002B60F8">
      <w:pPr>
        <w:widowControl/>
        <w:autoSpaceDE/>
        <w:autoSpaceDN/>
        <w:rPr>
          <w:rFonts w:ascii="Times New Roman"/>
          <w:sz w:val="20"/>
        </w:rPr>
      </w:pPr>
      <w:r w:rsidRPr="002B60F8">
        <w:rPr>
          <w:rFonts w:ascii="Times New Roman" w:hAnsi="Times New Roman" w:cs="Times New Roman"/>
          <w:sz w:val="20"/>
          <w:szCs w:val="20"/>
        </w:rPr>
        <w:t xml:space="preserve">* </w:t>
      </w:r>
      <w:r w:rsidR="003D271B" w:rsidRPr="003D271B">
        <w:rPr>
          <w:rFonts w:ascii="Times New Roman"/>
          <w:sz w:val="20"/>
        </w:rPr>
        <w:t>GMT projections of to</w:t>
      </w:r>
      <w:r w:rsidR="006A0784">
        <w:rPr>
          <w:rFonts w:ascii="Times New Roman"/>
          <w:sz w:val="20"/>
        </w:rPr>
        <w:t>tal mortality</w:t>
      </w:r>
    </w:p>
    <w:p w14:paraId="7EF1CE3B" w14:textId="77777777" w:rsidR="00D76E64" w:rsidRDefault="00D76E64" w:rsidP="002B60F8">
      <w:pPr>
        <w:widowControl/>
        <w:autoSpaceDE/>
        <w:autoSpaceDN/>
        <w:rPr>
          <w:rFonts w:ascii="Times New Roman" w:hAnsi="Times New Roman" w:cs="Times New Roman"/>
          <w:sz w:val="20"/>
          <w:szCs w:val="20"/>
        </w:rPr>
      </w:pPr>
    </w:p>
    <w:sectPr w:rsidR="00D76E64" w:rsidSect="004F2D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3197B" w14:textId="77777777" w:rsidR="007B72BE" w:rsidRDefault="007B72BE">
      <w:r>
        <w:separator/>
      </w:r>
    </w:p>
  </w:endnote>
  <w:endnote w:type="continuationSeparator" w:id="0">
    <w:p w14:paraId="313547AB" w14:textId="77777777" w:rsidR="007B72BE" w:rsidRDefault="007B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529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93F06" w14:textId="6CA85A3C" w:rsidR="00647904" w:rsidRDefault="006479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E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B3B1C7" w14:textId="77777777" w:rsidR="00647904" w:rsidRDefault="00647904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4934F" w14:textId="77777777" w:rsidR="007B72BE" w:rsidRDefault="007B72BE">
      <w:r>
        <w:separator/>
      </w:r>
    </w:p>
  </w:footnote>
  <w:footnote w:type="continuationSeparator" w:id="0">
    <w:p w14:paraId="0BC81D06" w14:textId="77777777" w:rsidR="007B72BE" w:rsidRDefault="007B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11F"/>
    <w:multiLevelType w:val="multilevel"/>
    <w:tmpl w:val="93A22DA0"/>
    <w:lvl w:ilvl="0">
      <w:numFmt w:val="decimal"/>
      <w:lvlText w:val="%1"/>
      <w:lvlJc w:val="left"/>
      <w:pPr>
        <w:ind w:left="367" w:hanging="21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3" w:hanging="43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064" w:hanging="43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8" w:hanging="4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3" w:hanging="4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17" w:hanging="4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02" w:hanging="4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486" w:hanging="4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971" w:hanging="433"/>
      </w:pPr>
      <w:rPr>
        <w:rFonts w:hint="default"/>
        <w:lang w:val="en-US" w:eastAsia="en-US" w:bidi="ar-SA"/>
      </w:rPr>
    </w:lvl>
  </w:abstractNum>
  <w:abstractNum w:abstractNumId="1" w15:restartNumberingAfterBreak="0">
    <w:nsid w:val="13402668"/>
    <w:multiLevelType w:val="hybridMultilevel"/>
    <w:tmpl w:val="613E0352"/>
    <w:lvl w:ilvl="0" w:tplc="B4524B30">
      <w:numFmt w:val="bullet"/>
      <w:lvlText w:val=""/>
      <w:lvlJc w:val="left"/>
      <w:pPr>
        <w:ind w:left="13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228D28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 w:tplc="CEDEDAF4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 w:tplc="803ACD6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 w:tplc="1FB6EA98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69704A1E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F1A856F6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9C444326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plc="6CA42C0A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704690"/>
    <w:multiLevelType w:val="hybridMultilevel"/>
    <w:tmpl w:val="8C2CF280"/>
    <w:lvl w:ilvl="0" w:tplc="B6C0680C">
      <w:start w:val="1"/>
      <w:numFmt w:val="decimal"/>
      <w:lvlText w:val="%1."/>
      <w:lvlJc w:val="left"/>
      <w:pPr>
        <w:ind w:left="1391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1" w:tplc="294471A0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 w:tplc="84DEA50E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 w:tplc="8466A7B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 w:tplc="F8742E6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E534A814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7A28F5FE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C50ABF74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plc="6F4C204E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39E6633"/>
    <w:multiLevelType w:val="multilevel"/>
    <w:tmpl w:val="D75461FA"/>
    <w:lvl w:ilvl="0">
      <w:start w:val="1"/>
      <w:numFmt w:val="decimal"/>
      <w:lvlText w:val="%1"/>
      <w:lvlJc w:val="left"/>
      <w:pPr>
        <w:ind w:left="1031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7" w:hanging="57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1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35" w:hanging="864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3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43C04E9"/>
    <w:multiLevelType w:val="hybridMultilevel"/>
    <w:tmpl w:val="23FE3992"/>
    <w:lvl w:ilvl="0" w:tplc="297E0DAC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7C4300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A4865BF8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A9B4E6C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0BFC35C8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B64899FE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465CC52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FE22228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09066AD4"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99D5AF2"/>
    <w:multiLevelType w:val="hybridMultilevel"/>
    <w:tmpl w:val="6AD4C2DA"/>
    <w:lvl w:ilvl="0" w:tplc="DA64D900">
      <w:start w:val="1"/>
      <w:numFmt w:val="decimal"/>
      <w:lvlText w:val="%1."/>
      <w:lvlJc w:val="left"/>
      <w:pPr>
        <w:ind w:left="1391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3"/>
        <w:szCs w:val="23"/>
        <w:lang w:val="en-US" w:eastAsia="en-US" w:bidi="ar-SA"/>
      </w:rPr>
    </w:lvl>
    <w:lvl w:ilvl="1" w:tplc="614E647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 w:tplc="0D5242A0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 w:tplc="4FD4E20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 w:tplc="EAEAABC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5C9678A4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9680258E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33E8D9AA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plc="E93AEAC0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F4641F4"/>
    <w:multiLevelType w:val="hybridMultilevel"/>
    <w:tmpl w:val="E5AC9820"/>
    <w:lvl w:ilvl="0" w:tplc="8C66AFF0">
      <w:start w:val="1"/>
      <w:numFmt w:val="decimal"/>
      <w:lvlText w:val="%1"/>
      <w:lvlJc w:val="left"/>
      <w:pPr>
        <w:ind w:left="343" w:hanging="19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314ED584">
      <w:numFmt w:val="bullet"/>
      <w:lvlText w:val="•"/>
      <w:lvlJc w:val="left"/>
      <w:pPr>
        <w:ind w:left="1700" w:hanging="193"/>
      </w:pPr>
      <w:rPr>
        <w:rFonts w:hint="default"/>
        <w:lang w:val="en-US" w:eastAsia="en-US" w:bidi="ar-SA"/>
      </w:rPr>
    </w:lvl>
    <w:lvl w:ilvl="2" w:tplc="D9A2D380">
      <w:numFmt w:val="bullet"/>
      <w:lvlText w:val="•"/>
      <w:lvlJc w:val="left"/>
      <w:pPr>
        <w:ind w:left="3060" w:hanging="193"/>
      </w:pPr>
      <w:rPr>
        <w:rFonts w:hint="default"/>
        <w:lang w:val="en-US" w:eastAsia="en-US" w:bidi="ar-SA"/>
      </w:rPr>
    </w:lvl>
    <w:lvl w:ilvl="3" w:tplc="84F891D0">
      <w:numFmt w:val="bullet"/>
      <w:lvlText w:val="•"/>
      <w:lvlJc w:val="left"/>
      <w:pPr>
        <w:ind w:left="4420" w:hanging="193"/>
      </w:pPr>
      <w:rPr>
        <w:rFonts w:hint="default"/>
        <w:lang w:val="en-US" w:eastAsia="en-US" w:bidi="ar-SA"/>
      </w:rPr>
    </w:lvl>
    <w:lvl w:ilvl="4" w:tplc="79402EE8">
      <w:numFmt w:val="bullet"/>
      <w:lvlText w:val="•"/>
      <w:lvlJc w:val="left"/>
      <w:pPr>
        <w:ind w:left="5780" w:hanging="193"/>
      </w:pPr>
      <w:rPr>
        <w:rFonts w:hint="default"/>
        <w:lang w:val="en-US" w:eastAsia="en-US" w:bidi="ar-SA"/>
      </w:rPr>
    </w:lvl>
    <w:lvl w:ilvl="5" w:tplc="E3863F04">
      <w:numFmt w:val="bullet"/>
      <w:lvlText w:val="•"/>
      <w:lvlJc w:val="left"/>
      <w:pPr>
        <w:ind w:left="7140" w:hanging="193"/>
      </w:pPr>
      <w:rPr>
        <w:rFonts w:hint="default"/>
        <w:lang w:val="en-US" w:eastAsia="en-US" w:bidi="ar-SA"/>
      </w:rPr>
    </w:lvl>
    <w:lvl w:ilvl="6" w:tplc="D38EAE16">
      <w:numFmt w:val="bullet"/>
      <w:lvlText w:val="•"/>
      <w:lvlJc w:val="left"/>
      <w:pPr>
        <w:ind w:left="8500" w:hanging="193"/>
      </w:pPr>
      <w:rPr>
        <w:rFonts w:hint="default"/>
        <w:lang w:val="en-US" w:eastAsia="en-US" w:bidi="ar-SA"/>
      </w:rPr>
    </w:lvl>
    <w:lvl w:ilvl="7" w:tplc="24DC523E">
      <w:numFmt w:val="bullet"/>
      <w:lvlText w:val="•"/>
      <w:lvlJc w:val="left"/>
      <w:pPr>
        <w:ind w:left="9860" w:hanging="193"/>
      </w:pPr>
      <w:rPr>
        <w:rFonts w:hint="default"/>
        <w:lang w:val="en-US" w:eastAsia="en-US" w:bidi="ar-SA"/>
      </w:rPr>
    </w:lvl>
    <w:lvl w:ilvl="8" w:tplc="A600E538">
      <w:numFmt w:val="bullet"/>
      <w:lvlText w:val="•"/>
      <w:lvlJc w:val="left"/>
      <w:pPr>
        <w:ind w:left="11220" w:hanging="193"/>
      </w:pPr>
      <w:rPr>
        <w:rFonts w:hint="default"/>
        <w:lang w:val="en-US" w:eastAsia="en-US" w:bidi="ar-SA"/>
      </w:rPr>
    </w:lvl>
  </w:abstractNum>
  <w:abstractNum w:abstractNumId="7" w15:restartNumberingAfterBreak="0">
    <w:nsid w:val="635926E0"/>
    <w:multiLevelType w:val="hybridMultilevel"/>
    <w:tmpl w:val="515A6770"/>
    <w:lvl w:ilvl="0" w:tplc="C71E871E">
      <w:start w:val="1"/>
      <w:numFmt w:val="decimal"/>
      <w:lvlText w:val="%1."/>
      <w:lvlJc w:val="left"/>
      <w:pPr>
        <w:ind w:left="13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CBCAF9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 w:tplc="3410DB42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 w:tplc="35FA260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 w:tplc="3FA4C5E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79F655B8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FAE02B46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A8A4505E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plc="9CE21048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47075C5"/>
    <w:multiLevelType w:val="multilevel"/>
    <w:tmpl w:val="3D2AE9D0"/>
    <w:lvl w:ilvl="0">
      <w:start w:val="1"/>
      <w:numFmt w:val="decimal"/>
      <w:lvlText w:val="%1"/>
      <w:lvlJc w:val="left"/>
      <w:pPr>
        <w:ind w:left="710" w:hanging="4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0" w:hanging="6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0" w:hanging="8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24" w:hanging="8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49" w:hanging="8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4" w:hanging="8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9" w:hanging="8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4" w:hanging="8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9" w:hanging="880"/>
      </w:pPr>
      <w:rPr>
        <w:rFonts w:hint="default"/>
        <w:lang w:val="en-US" w:eastAsia="en-US" w:bidi="ar-SA"/>
      </w:rPr>
    </w:lvl>
  </w:abstractNum>
  <w:abstractNum w:abstractNumId="9" w15:restartNumberingAfterBreak="0">
    <w:nsid w:val="778D3DED"/>
    <w:multiLevelType w:val="hybridMultilevel"/>
    <w:tmpl w:val="C658C2F0"/>
    <w:lvl w:ilvl="0" w:tplc="286AD8E0">
      <w:start w:val="6"/>
      <w:numFmt w:val="decimal"/>
      <w:lvlText w:val="%1."/>
      <w:lvlJc w:val="left"/>
      <w:pPr>
        <w:ind w:left="1391" w:hanging="360"/>
      </w:pPr>
      <w:rPr>
        <w:rFonts w:hint="default"/>
        <w:spacing w:val="-1"/>
        <w:w w:val="100"/>
        <w:lang w:val="en-US" w:eastAsia="en-US" w:bidi="ar-SA"/>
      </w:rPr>
    </w:lvl>
    <w:lvl w:ilvl="1" w:tplc="CD20D57C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 w:tplc="7CBA67AE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 w:tplc="EDA2039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 w:tplc="A5984C70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C9CADCE8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4BB81FA0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8BD00C3C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plc="BA1EBCEC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DC"/>
    <w:rsid w:val="000142EE"/>
    <w:rsid w:val="000522DA"/>
    <w:rsid w:val="00065443"/>
    <w:rsid w:val="000854F1"/>
    <w:rsid w:val="000920F8"/>
    <w:rsid w:val="000B192E"/>
    <w:rsid w:val="000C3F76"/>
    <w:rsid w:val="000C7288"/>
    <w:rsid w:val="000E25F1"/>
    <w:rsid w:val="000E7960"/>
    <w:rsid w:val="000F574E"/>
    <w:rsid w:val="00103411"/>
    <w:rsid w:val="00113ACF"/>
    <w:rsid w:val="00117239"/>
    <w:rsid w:val="00121247"/>
    <w:rsid w:val="00127F9C"/>
    <w:rsid w:val="00157E0A"/>
    <w:rsid w:val="00172CB9"/>
    <w:rsid w:val="0018707E"/>
    <w:rsid w:val="00192EF6"/>
    <w:rsid w:val="001A211B"/>
    <w:rsid w:val="001B77A4"/>
    <w:rsid w:val="001C4A0C"/>
    <w:rsid w:val="001F3C72"/>
    <w:rsid w:val="001F7D44"/>
    <w:rsid w:val="002052F0"/>
    <w:rsid w:val="00235F37"/>
    <w:rsid w:val="00245218"/>
    <w:rsid w:val="002536FF"/>
    <w:rsid w:val="0025371A"/>
    <w:rsid w:val="00272D5C"/>
    <w:rsid w:val="00292DF6"/>
    <w:rsid w:val="00293F41"/>
    <w:rsid w:val="002A34F9"/>
    <w:rsid w:val="002B60F8"/>
    <w:rsid w:val="002E3123"/>
    <w:rsid w:val="002F60DF"/>
    <w:rsid w:val="003107B5"/>
    <w:rsid w:val="0034552A"/>
    <w:rsid w:val="00351CFA"/>
    <w:rsid w:val="003613D0"/>
    <w:rsid w:val="003B6C82"/>
    <w:rsid w:val="003D1161"/>
    <w:rsid w:val="003D271B"/>
    <w:rsid w:val="003E2845"/>
    <w:rsid w:val="003E6091"/>
    <w:rsid w:val="003F0AF5"/>
    <w:rsid w:val="00422B8C"/>
    <w:rsid w:val="00431FC8"/>
    <w:rsid w:val="00434973"/>
    <w:rsid w:val="00435E5F"/>
    <w:rsid w:val="00436847"/>
    <w:rsid w:val="00443034"/>
    <w:rsid w:val="004529A2"/>
    <w:rsid w:val="00470E93"/>
    <w:rsid w:val="004710A4"/>
    <w:rsid w:val="0047202F"/>
    <w:rsid w:val="00474291"/>
    <w:rsid w:val="004A7C47"/>
    <w:rsid w:val="004C00D6"/>
    <w:rsid w:val="004E304C"/>
    <w:rsid w:val="004E7D45"/>
    <w:rsid w:val="004F2DFF"/>
    <w:rsid w:val="005033DF"/>
    <w:rsid w:val="00510721"/>
    <w:rsid w:val="00511715"/>
    <w:rsid w:val="00515200"/>
    <w:rsid w:val="00534E1D"/>
    <w:rsid w:val="005468C4"/>
    <w:rsid w:val="005866DE"/>
    <w:rsid w:val="00596D00"/>
    <w:rsid w:val="00596F10"/>
    <w:rsid w:val="005C4A36"/>
    <w:rsid w:val="005D1A61"/>
    <w:rsid w:val="006006A5"/>
    <w:rsid w:val="0061730D"/>
    <w:rsid w:val="00626065"/>
    <w:rsid w:val="00647904"/>
    <w:rsid w:val="00651EBB"/>
    <w:rsid w:val="00667456"/>
    <w:rsid w:val="006834E8"/>
    <w:rsid w:val="0068708C"/>
    <w:rsid w:val="00695A65"/>
    <w:rsid w:val="006A0784"/>
    <w:rsid w:val="006A0F51"/>
    <w:rsid w:val="006B3C0B"/>
    <w:rsid w:val="006B6CA1"/>
    <w:rsid w:val="006C1C33"/>
    <w:rsid w:val="006C21BD"/>
    <w:rsid w:val="006E3620"/>
    <w:rsid w:val="00713B8A"/>
    <w:rsid w:val="007163A1"/>
    <w:rsid w:val="00750944"/>
    <w:rsid w:val="00772009"/>
    <w:rsid w:val="007A3783"/>
    <w:rsid w:val="007B72BE"/>
    <w:rsid w:val="007C202E"/>
    <w:rsid w:val="007D630A"/>
    <w:rsid w:val="0081475C"/>
    <w:rsid w:val="008267C6"/>
    <w:rsid w:val="00833968"/>
    <w:rsid w:val="00841C49"/>
    <w:rsid w:val="00864FD0"/>
    <w:rsid w:val="00894F64"/>
    <w:rsid w:val="008A1C29"/>
    <w:rsid w:val="008E0B6C"/>
    <w:rsid w:val="008F0542"/>
    <w:rsid w:val="00922FC6"/>
    <w:rsid w:val="00924A81"/>
    <w:rsid w:val="00926678"/>
    <w:rsid w:val="00943EAE"/>
    <w:rsid w:val="00944CB2"/>
    <w:rsid w:val="00951668"/>
    <w:rsid w:val="0096454F"/>
    <w:rsid w:val="009700C5"/>
    <w:rsid w:val="0097432E"/>
    <w:rsid w:val="00976ED8"/>
    <w:rsid w:val="009804F3"/>
    <w:rsid w:val="00993479"/>
    <w:rsid w:val="009B0D64"/>
    <w:rsid w:val="009B1E3E"/>
    <w:rsid w:val="009B3137"/>
    <w:rsid w:val="009C1EDC"/>
    <w:rsid w:val="009C6A39"/>
    <w:rsid w:val="009E774D"/>
    <w:rsid w:val="00A07B43"/>
    <w:rsid w:val="00A44CA4"/>
    <w:rsid w:val="00A6242F"/>
    <w:rsid w:val="00A64C9A"/>
    <w:rsid w:val="00A73F7D"/>
    <w:rsid w:val="00A75543"/>
    <w:rsid w:val="00A81CF1"/>
    <w:rsid w:val="00A844E6"/>
    <w:rsid w:val="00A86A20"/>
    <w:rsid w:val="00AC434A"/>
    <w:rsid w:val="00AE1851"/>
    <w:rsid w:val="00AE71DB"/>
    <w:rsid w:val="00B277F3"/>
    <w:rsid w:val="00B4164C"/>
    <w:rsid w:val="00B44D05"/>
    <w:rsid w:val="00B51375"/>
    <w:rsid w:val="00B71909"/>
    <w:rsid w:val="00B750F7"/>
    <w:rsid w:val="00B87705"/>
    <w:rsid w:val="00B91E62"/>
    <w:rsid w:val="00B9611C"/>
    <w:rsid w:val="00BA0247"/>
    <w:rsid w:val="00BA491F"/>
    <w:rsid w:val="00BB2B8D"/>
    <w:rsid w:val="00BC3D08"/>
    <w:rsid w:val="00BD6132"/>
    <w:rsid w:val="00BE4B53"/>
    <w:rsid w:val="00C16A97"/>
    <w:rsid w:val="00C26BDB"/>
    <w:rsid w:val="00C4318D"/>
    <w:rsid w:val="00C66BF2"/>
    <w:rsid w:val="00C763DB"/>
    <w:rsid w:val="00C7770A"/>
    <w:rsid w:val="00C809B0"/>
    <w:rsid w:val="00C966D9"/>
    <w:rsid w:val="00CA611D"/>
    <w:rsid w:val="00CC0A03"/>
    <w:rsid w:val="00CC5A89"/>
    <w:rsid w:val="00CD45C3"/>
    <w:rsid w:val="00CD5290"/>
    <w:rsid w:val="00D07DB0"/>
    <w:rsid w:val="00D10602"/>
    <w:rsid w:val="00D230D0"/>
    <w:rsid w:val="00D2328C"/>
    <w:rsid w:val="00D23584"/>
    <w:rsid w:val="00D43A16"/>
    <w:rsid w:val="00D6000D"/>
    <w:rsid w:val="00D62E87"/>
    <w:rsid w:val="00D743C9"/>
    <w:rsid w:val="00D76E64"/>
    <w:rsid w:val="00D8671C"/>
    <w:rsid w:val="00D86777"/>
    <w:rsid w:val="00DA4BE3"/>
    <w:rsid w:val="00DB0C73"/>
    <w:rsid w:val="00DB54D2"/>
    <w:rsid w:val="00DC2600"/>
    <w:rsid w:val="00DD2401"/>
    <w:rsid w:val="00DF35A2"/>
    <w:rsid w:val="00E46348"/>
    <w:rsid w:val="00E54BDC"/>
    <w:rsid w:val="00E56185"/>
    <w:rsid w:val="00E72794"/>
    <w:rsid w:val="00EA0F55"/>
    <w:rsid w:val="00EB4F55"/>
    <w:rsid w:val="00ED51DE"/>
    <w:rsid w:val="00EE4BE7"/>
    <w:rsid w:val="00EF4BF3"/>
    <w:rsid w:val="00F029F7"/>
    <w:rsid w:val="00F14676"/>
    <w:rsid w:val="00F21E40"/>
    <w:rsid w:val="00F24DFA"/>
    <w:rsid w:val="00F320DF"/>
    <w:rsid w:val="00F372F8"/>
    <w:rsid w:val="00F374AA"/>
    <w:rsid w:val="00F40DF4"/>
    <w:rsid w:val="00F4467E"/>
    <w:rsid w:val="00F61523"/>
    <w:rsid w:val="00F87BBF"/>
    <w:rsid w:val="00F95701"/>
    <w:rsid w:val="00FD52A3"/>
    <w:rsid w:val="00FE6FFA"/>
    <w:rsid w:val="00FF666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2B691A"/>
  <w15:chartTrackingRefBased/>
  <w15:docId w15:val="{C7F00877-E897-4223-B3F0-E2A3685C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0944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paragraph" w:styleId="Heading1">
    <w:name w:val="heading 1"/>
    <w:basedOn w:val="Normal"/>
    <w:link w:val="Heading1Char"/>
    <w:uiPriority w:val="1"/>
    <w:qFormat/>
    <w:rsid w:val="00750944"/>
    <w:pPr>
      <w:ind w:left="1031" w:hanging="3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750944"/>
    <w:pPr>
      <w:spacing w:before="17"/>
      <w:ind w:left="20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1"/>
    <w:qFormat/>
    <w:rsid w:val="00750944"/>
    <w:pPr>
      <w:spacing w:line="275" w:lineRule="exact"/>
      <w:ind w:left="1247" w:hanging="576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750944"/>
    <w:pPr>
      <w:spacing w:before="1"/>
      <w:ind w:left="2089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750944"/>
    <w:pPr>
      <w:ind w:left="1391" w:right="670" w:hanging="360"/>
      <w:outlineLvl w:val="4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Heading6">
    <w:name w:val="heading 6"/>
    <w:basedOn w:val="Normal"/>
    <w:link w:val="Heading6Char"/>
    <w:uiPriority w:val="1"/>
    <w:qFormat/>
    <w:rsid w:val="00750944"/>
    <w:pPr>
      <w:ind w:left="1391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link w:val="Heading7Char"/>
    <w:uiPriority w:val="1"/>
    <w:qFormat/>
    <w:rsid w:val="00750944"/>
    <w:pPr>
      <w:ind w:left="1530" w:hanging="859"/>
      <w:outlineLvl w:val="6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0944"/>
    <w:rPr>
      <w:rFonts w:ascii="Arial" w:eastAsia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750944"/>
    <w:rPr>
      <w:rFonts w:ascii="Arial" w:eastAsia="Arial" w:hAnsi="Arial" w:cs="Arial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1"/>
    <w:rsid w:val="00750944"/>
    <w:rPr>
      <w:rFonts w:ascii="Arial" w:eastAsia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5094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750944"/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1"/>
    <w:rsid w:val="0075094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750944"/>
    <w:rPr>
      <w:rFonts w:ascii="Arial" w:eastAsia="Arial" w:hAnsi="Arial" w:cs="Arial"/>
      <w:b/>
      <w:bCs/>
      <w:i/>
      <w:iCs/>
    </w:rPr>
  </w:style>
  <w:style w:type="paragraph" w:styleId="TOC1">
    <w:name w:val="toc 1"/>
    <w:basedOn w:val="Normal"/>
    <w:uiPriority w:val="1"/>
    <w:qFormat/>
    <w:rsid w:val="00750944"/>
    <w:pPr>
      <w:spacing w:before="117"/>
      <w:ind w:left="571" w:hanging="440"/>
    </w:pPr>
    <w:rPr>
      <w:rFonts w:ascii="Arial" w:eastAsia="Arial" w:hAnsi="Arial" w:cs="Arial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50944"/>
    <w:pPr>
      <w:spacing w:before="2"/>
      <w:ind w:left="1011" w:hanging="660"/>
    </w:pPr>
    <w:rPr>
      <w:rFonts w:ascii="Arial" w:eastAsia="Arial" w:hAnsi="Arial" w:cs="Arial"/>
      <w:b/>
      <w:bCs/>
    </w:rPr>
  </w:style>
  <w:style w:type="paragraph" w:styleId="TOC3">
    <w:name w:val="toc 3"/>
    <w:basedOn w:val="Normal"/>
    <w:uiPriority w:val="1"/>
    <w:qFormat/>
    <w:rsid w:val="00750944"/>
    <w:pPr>
      <w:spacing w:before="1" w:line="251" w:lineRule="exact"/>
      <w:ind w:left="1451" w:hanging="880"/>
    </w:pPr>
    <w:rPr>
      <w:rFonts w:ascii="Arial" w:eastAsia="Arial" w:hAnsi="Arial" w:cs="Arial"/>
    </w:rPr>
  </w:style>
  <w:style w:type="paragraph" w:styleId="TOC4">
    <w:name w:val="toc 4"/>
    <w:basedOn w:val="Normal"/>
    <w:uiPriority w:val="1"/>
    <w:qFormat/>
    <w:rsid w:val="00750944"/>
    <w:pPr>
      <w:spacing w:before="111"/>
      <w:ind w:left="1505"/>
    </w:pPr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50944"/>
    <w:pPr>
      <w:spacing w:before="1"/>
      <w:ind w:left="151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50944"/>
    <w:rPr>
      <w:rFonts w:ascii="Courier New" w:eastAsia="Courier New" w:hAnsi="Courier New" w:cs="Courier New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750944"/>
    <w:pPr>
      <w:spacing w:before="205"/>
      <w:ind w:left="281" w:right="111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75094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750944"/>
    <w:pPr>
      <w:ind w:left="139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750944"/>
    <w:pPr>
      <w:jc w:val="center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F60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200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51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200"/>
    <w:rPr>
      <w:rFonts w:ascii="Courier New" w:eastAsia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F24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D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DFA"/>
    <w:rPr>
      <w:rFonts w:ascii="Courier New" w:eastAsia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DFA"/>
    <w:rPr>
      <w:rFonts w:ascii="Courier New" w:eastAsia="Courier New" w:hAnsi="Courier New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FA"/>
    <w:rPr>
      <w:rFonts w:ascii="Segoe UI" w:eastAsia="Courier New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F3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4D05"/>
    <w:pPr>
      <w:spacing w:after="0" w:line="240" w:lineRule="auto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hn.wallace@no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NOAA-NWFSC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John.Wallace</dc:creator>
  <cp:keywords/>
  <dc:description/>
  <cp:lastModifiedBy>Owen.Hamel</cp:lastModifiedBy>
  <cp:revision>9</cp:revision>
  <dcterms:created xsi:type="dcterms:W3CDTF">2023-08-23T18:37:00Z</dcterms:created>
  <dcterms:modified xsi:type="dcterms:W3CDTF">2023-08-24T19:35:00Z</dcterms:modified>
</cp:coreProperties>
</file>